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108BA2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949BB">
        <w:t>1</w:t>
      </w:r>
      <w:r w:rsidR="00830104">
        <w:t>1</w:t>
      </w:r>
      <w:r w:rsidR="00F411F3">
        <w:t>0</w:t>
      </w:r>
      <w:r w:rsidRPr="00CE0424">
        <w:tab/>
      </w:r>
      <w:r w:rsidR="00091557" w:rsidRPr="00CE0424">
        <w:rPr>
          <w:sz w:val="32"/>
          <w:szCs w:val="32"/>
        </w:rPr>
        <w:t>R</w:t>
      </w:r>
      <w:r w:rsidR="008F1C4E">
        <w:rPr>
          <w:sz w:val="32"/>
          <w:szCs w:val="32"/>
        </w:rPr>
        <w:t>1</w:t>
      </w:r>
      <w:r w:rsidR="00091557" w:rsidRPr="00CE0424">
        <w:rPr>
          <w:sz w:val="32"/>
          <w:szCs w:val="32"/>
        </w:rPr>
        <w:t>-</w:t>
      </w:r>
      <w:r w:rsidR="000D0C1C" w:rsidRPr="000D0C1C">
        <w:rPr>
          <w:sz w:val="32"/>
          <w:szCs w:val="32"/>
        </w:rPr>
        <w:t>22</w:t>
      </w:r>
      <w:r w:rsidR="00324688" w:rsidRPr="00324688">
        <w:rPr>
          <w:sz w:val="32"/>
          <w:szCs w:val="32"/>
        </w:rPr>
        <w:t>09623</w:t>
      </w:r>
    </w:p>
    <w:p w14:paraId="43BBFDC2" w14:textId="77777777" w:rsidR="00FC2CA9" w:rsidRPr="0084505B" w:rsidRDefault="00FC2CA9" w:rsidP="00FC2CA9">
      <w:pPr>
        <w:pStyle w:val="3GPPHeader"/>
      </w:pPr>
      <w:r w:rsidRPr="0084505B">
        <w:t>Toulouse, France, August 22</w:t>
      </w:r>
      <w:r w:rsidRPr="0084505B">
        <w:rPr>
          <w:vertAlign w:val="superscript"/>
        </w:rPr>
        <w:t>nd</w:t>
      </w:r>
      <w:r w:rsidRPr="0084505B">
        <w:t xml:space="preserve"> – 26</w:t>
      </w:r>
      <w:r w:rsidRPr="0084505B">
        <w:rPr>
          <w:vertAlign w:val="superscript"/>
        </w:rPr>
        <w:t>th</w:t>
      </w:r>
      <w:r w:rsidRPr="0084505B">
        <w:t>, 2022</w:t>
      </w:r>
    </w:p>
    <w:p w14:paraId="3086AC07" w14:textId="77777777" w:rsidR="00E90E49" w:rsidRPr="00FC2CA9" w:rsidRDefault="00E90E49" w:rsidP="00357380">
      <w:pPr>
        <w:pStyle w:val="3GPPHeader"/>
      </w:pPr>
    </w:p>
    <w:p w14:paraId="3982483C" w14:textId="3F931852" w:rsidR="00E90E49" w:rsidRPr="006C47BB" w:rsidRDefault="00E90E49" w:rsidP="00311702">
      <w:pPr>
        <w:pStyle w:val="3GPPHeader"/>
        <w:rPr>
          <w:sz w:val="22"/>
        </w:rPr>
      </w:pPr>
      <w:r w:rsidRPr="006C47BB">
        <w:rPr>
          <w:sz w:val="22"/>
        </w:rPr>
        <w:t>Agenda Item:</w:t>
      </w:r>
      <w:r w:rsidRPr="006C47BB">
        <w:rPr>
          <w:sz w:val="22"/>
        </w:rPr>
        <w:tab/>
      </w:r>
      <w:r w:rsidR="00B437DE" w:rsidRPr="006C47BB">
        <w:rPr>
          <w:sz w:val="22"/>
        </w:rPr>
        <w:t>9.1.3.</w:t>
      </w:r>
      <w:r w:rsidR="00FF37DE">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5C82517" w:rsidR="00E90E49" w:rsidRPr="00CE0424" w:rsidRDefault="003D3C45" w:rsidP="00311702">
      <w:pPr>
        <w:pStyle w:val="3GPPHeader"/>
        <w:rPr>
          <w:sz w:val="22"/>
        </w:rPr>
      </w:pPr>
      <w:r>
        <w:rPr>
          <w:sz w:val="22"/>
        </w:rPr>
        <w:t>Title:</w:t>
      </w:r>
      <w:r w:rsidR="00E90E49" w:rsidRPr="00CE0424">
        <w:rPr>
          <w:sz w:val="22"/>
        </w:rPr>
        <w:tab/>
      </w:r>
      <w:r w:rsidR="00C85703">
        <w:rPr>
          <w:sz w:val="22"/>
        </w:rPr>
        <w:t xml:space="preserve">On </w:t>
      </w:r>
      <w:r w:rsidR="008302FB" w:rsidRPr="008302FB">
        <w:rPr>
          <w:sz w:val="22"/>
        </w:rPr>
        <w:t>SRS enhancement</w:t>
      </w:r>
      <w:r w:rsidR="00C85703">
        <w:rPr>
          <w:sz w:val="22"/>
        </w:rPr>
        <w:t>s</w:t>
      </w:r>
      <w:r w:rsidR="008302FB" w:rsidRPr="008302FB">
        <w:rPr>
          <w:sz w:val="22"/>
        </w:rPr>
        <w:t xml:space="preserve"> targeting TDD CJT and 8 TX operation</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6883CB62" w14:textId="76E1E718" w:rsidR="00E90E49" w:rsidRPr="002B1A36" w:rsidRDefault="00230D18" w:rsidP="00CE0424">
      <w:pPr>
        <w:pStyle w:val="Heading1"/>
        <w:rPr>
          <w:lang w:val="en-US"/>
        </w:rPr>
      </w:pPr>
      <w:r w:rsidRPr="002B1A36">
        <w:rPr>
          <w:lang w:val="en-US"/>
        </w:rPr>
        <w:t>1</w:t>
      </w:r>
      <w:r w:rsidRPr="002B1A36">
        <w:rPr>
          <w:lang w:val="en-US"/>
        </w:rPr>
        <w:tab/>
      </w:r>
      <w:r w:rsidR="00E90E49" w:rsidRPr="002B1A36">
        <w:rPr>
          <w:lang w:val="en-US"/>
        </w:rPr>
        <w:t>Introduction</w:t>
      </w:r>
    </w:p>
    <w:p w14:paraId="756A5533" w14:textId="0290AD26" w:rsidR="00D34BE3" w:rsidRPr="002B1A36" w:rsidRDefault="003637F3" w:rsidP="00E90594">
      <w:pPr>
        <w:pStyle w:val="aaa"/>
        <w:rPr>
          <w:lang w:val="en-US"/>
        </w:rPr>
      </w:pPr>
      <w:r w:rsidRPr="002B1A36">
        <w:rPr>
          <w:lang w:val="en-US"/>
        </w:rPr>
        <w:t xml:space="preserve">In </w:t>
      </w:r>
      <w:r w:rsidR="009663DC">
        <w:rPr>
          <w:lang w:val="en-US"/>
        </w:rPr>
        <w:t>[1],</w:t>
      </w:r>
      <w:r w:rsidR="0011069E" w:rsidRPr="002B1A36">
        <w:rPr>
          <w:lang w:val="en-US"/>
        </w:rPr>
        <w:t xml:space="preserve"> </w:t>
      </w:r>
      <w:r w:rsidR="00DC0B20" w:rsidRPr="002B1A36">
        <w:rPr>
          <w:lang w:val="en-US"/>
        </w:rPr>
        <w:t xml:space="preserve">the Rel-18 </w:t>
      </w:r>
      <w:r w:rsidR="0011069E" w:rsidRPr="002B1A36">
        <w:rPr>
          <w:lang w:val="en-US"/>
        </w:rPr>
        <w:t>work item</w:t>
      </w:r>
      <w:r w:rsidR="00347920" w:rsidRPr="002B1A36">
        <w:rPr>
          <w:lang w:val="en-US"/>
        </w:rPr>
        <w:t xml:space="preserve"> for</w:t>
      </w:r>
      <w:r w:rsidR="00DC69C9" w:rsidRPr="002B1A36">
        <w:rPr>
          <w:lang w:val="en-US"/>
        </w:rPr>
        <w:t xml:space="preserve"> NR MIMO evolution was agreed.</w:t>
      </w:r>
      <w:r w:rsidR="00347920" w:rsidRPr="002B1A36">
        <w:rPr>
          <w:lang w:val="en-US"/>
        </w:rPr>
        <w:t xml:space="preserve"> </w:t>
      </w:r>
      <w:r w:rsidR="00DC69C9" w:rsidRPr="002B1A36">
        <w:rPr>
          <w:lang w:val="en-US"/>
        </w:rPr>
        <w:t xml:space="preserve">Two </w:t>
      </w:r>
      <w:r w:rsidR="008E43C7" w:rsidRPr="002B1A36">
        <w:rPr>
          <w:lang w:val="en-US"/>
        </w:rPr>
        <w:t xml:space="preserve">objectives of the work item </w:t>
      </w:r>
      <w:r w:rsidR="00324CC7">
        <w:rPr>
          <w:lang w:val="en-US"/>
        </w:rPr>
        <w:t xml:space="preserve">that </w:t>
      </w:r>
      <w:r w:rsidR="004D1D61" w:rsidRPr="002B1A36">
        <w:rPr>
          <w:lang w:val="en-US"/>
        </w:rPr>
        <w:t>concern</w:t>
      </w:r>
      <w:r w:rsidR="000054E0" w:rsidRPr="002B1A36">
        <w:rPr>
          <w:lang w:val="en-US"/>
        </w:rPr>
        <w:t xml:space="preserve"> </w:t>
      </w:r>
      <w:r w:rsidR="00AA67EC" w:rsidRPr="002B1A36">
        <w:rPr>
          <w:lang w:val="en-US"/>
        </w:rPr>
        <w:t>SRS</w:t>
      </w:r>
      <w:r w:rsidR="00D05E41" w:rsidRPr="002B1A36">
        <w:rPr>
          <w:lang w:val="en-US"/>
        </w:rPr>
        <w:t xml:space="preserve"> </w:t>
      </w:r>
      <w:r w:rsidR="00D34BE3" w:rsidRPr="002B1A36">
        <w:rPr>
          <w:lang w:val="en-US"/>
        </w:rPr>
        <w:t>enhancements are:</w:t>
      </w:r>
      <w:r w:rsidR="001B7643" w:rsidRPr="002B1A36">
        <w:rPr>
          <w:lang w:val="en-US"/>
        </w:rPr>
        <w:t xml:space="preserve"> </w:t>
      </w:r>
    </w:p>
    <w:p w14:paraId="495BD851" w14:textId="4C00736E" w:rsidR="0029662B" w:rsidRDefault="001F36E8" w:rsidP="000C1163">
      <w:pPr>
        <w:pStyle w:val="BodyText"/>
      </w:pPr>
      <w:r w:rsidRPr="002B1A36">
        <w:rPr>
          <w:noProof/>
        </w:rPr>
        <mc:AlternateContent>
          <mc:Choice Requires="wps">
            <w:drawing>
              <wp:inline distT="0" distB="0" distL="0" distR="0" wp14:anchorId="5262D6FD" wp14:editId="06FCB441">
                <wp:extent cx="6120765" cy="3217545"/>
                <wp:effectExtent l="0" t="0" r="13335" b="825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17545"/>
                        </a:xfrm>
                        <a:prstGeom prst="rect">
                          <a:avLst/>
                        </a:prstGeom>
                        <a:solidFill>
                          <a:srgbClr val="FFFFFF"/>
                        </a:solidFill>
                        <a:ln w="9525">
                          <a:solidFill>
                            <a:srgbClr val="000000"/>
                          </a:solidFill>
                          <a:miter lim="800000"/>
                          <a:headEnd/>
                          <a:tailEnd/>
                        </a:ln>
                      </wps:spPr>
                      <wps:txbx>
                        <w:txbxContent>
                          <w:p w14:paraId="774C2EEF" w14:textId="39EA2A09" w:rsidR="003B7130" w:rsidRPr="005D1EB1" w:rsidRDefault="00A01598" w:rsidP="00F57A91">
                            <w:pPr>
                              <w:rPr>
                                <w:rFonts w:cs="Arial"/>
                                <w:szCs w:val="20"/>
                              </w:rPr>
                            </w:pPr>
                            <w:r w:rsidRPr="005D1EB1">
                              <w:rPr>
                                <w:rFonts w:cs="Arial"/>
                                <w:szCs w:val="20"/>
                              </w:rPr>
                              <w:t xml:space="preserve">4. </w:t>
                            </w:r>
                            <w:r w:rsidR="003B7130" w:rsidRPr="005D1EB1">
                              <w:rPr>
                                <w:rFonts w:cs="Arial"/>
                                <w:szCs w:val="20"/>
                              </w:rPr>
                              <w:t>Study, and if justified, specify enhancements of CSI acquisition for Coherent-JT targeting FR1 and up to 4 TRPs, assuming ideal backhaul and synchronization as well as the same number of antenna ports across TRPs, as follows:</w:t>
                            </w:r>
                          </w:p>
                          <w:p w14:paraId="0BE4BFCC" w14:textId="2BB75E7F" w:rsidR="009958AF" w:rsidRPr="00363A88" w:rsidRDefault="003B7130" w:rsidP="009958AF">
                            <w:pPr>
                              <w:pStyle w:val="aaa"/>
                              <w:numPr>
                                <w:ilvl w:val="0"/>
                                <w:numId w:val="34"/>
                              </w:numPr>
                              <w:rPr>
                                <w:color w:val="E7E6E6" w:themeColor="background2"/>
                              </w:rPr>
                            </w:pPr>
                            <w:r w:rsidRPr="00363A88">
                              <w:rPr>
                                <w:color w:val="E7E6E6" w:themeColor="background2"/>
                              </w:rPr>
                              <w:t>Rel-16/17 Type-II codebook refinement for CJT mTRP targeting FDD and its associated CSI reporting, taking into account throughput-overhead trade-off</w:t>
                            </w:r>
                            <w:r w:rsidR="00363A88" w:rsidRPr="00363A88">
                              <w:rPr>
                                <w:color w:val="E7E6E6" w:themeColor="background2"/>
                              </w:rPr>
                              <w:t>.</w:t>
                            </w:r>
                          </w:p>
                          <w:p w14:paraId="60486D8B" w14:textId="015BCF3F" w:rsidR="009958AF" w:rsidRDefault="003B7130" w:rsidP="009958AF">
                            <w:pPr>
                              <w:pStyle w:val="aaa"/>
                              <w:numPr>
                                <w:ilvl w:val="0"/>
                                <w:numId w:val="34"/>
                              </w:numPr>
                            </w:pPr>
                            <w:r w:rsidRPr="009958AF">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r w:rsidR="00363A88">
                              <w:t>.</w:t>
                            </w:r>
                          </w:p>
                          <w:p w14:paraId="1F09401C" w14:textId="34B0E55C" w:rsidR="000C17BC" w:rsidRPr="00363A88" w:rsidRDefault="003B7130" w:rsidP="009958AF">
                            <w:pPr>
                              <w:pStyle w:val="aaa"/>
                              <w:numPr>
                                <w:ilvl w:val="0"/>
                                <w:numId w:val="34"/>
                              </w:numPr>
                              <w:rPr>
                                <w:color w:val="E7E6E6" w:themeColor="background2"/>
                              </w:rPr>
                            </w:pPr>
                            <w:r w:rsidRPr="00363A88">
                              <w:rPr>
                                <w:color w:val="E7E6E6" w:themeColor="background2"/>
                              </w:rPr>
                              <w:t xml:space="preserve">Note: the maximum number of CSI-RS ports per resource remains the same as in Rel-17, </w:t>
                            </w:r>
                            <w:r w:rsidR="008B734A" w:rsidRPr="00363A88">
                              <w:rPr>
                                <w:color w:val="E7E6E6" w:themeColor="background2"/>
                              </w:rPr>
                              <w:t>i.e.,</w:t>
                            </w:r>
                            <w:r w:rsidRPr="00363A88">
                              <w:rPr>
                                <w:color w:val="E7E6E6" w:themeColor="background2"/>
                              </w:rPr>
                              <w:t xml:space="preserve"> 32</w:t>
                            </w:r>
                            <w:r w:rsidR="00363A88" w:rsidRPr="00363A88">
                              <w:rPr>
                                <w:color w:val="E7E6E6" w:themeColor="background2"/>
                              </w:rPr>
                              <w:t>.</w:t>
                            </w:r>
                          </w:p>
                          <w:p w14:paraId="7B0BC38A" w14:textId="77777777" w:rsidR="004D119C" w:rsidRPr="005D1EB1" w:rsidRDefault="004D119C" w:rsidP="004D119C">
                            <w:pPr>
                              <w:rPr>
                                <w:rFonts w:cs="Arial"/>
                                <w:szCs w:val="20"/>
                              </w:rPr>
                            </w:pPr>
                            <w:r w:rsidRPr="005D1EB1">
                              <w:rPr>
                                <w:rFonts w:cs="Arial"/>
                                <w:szCs w:val="20"/>
                              </w:rPr>
                              <w:t>5. Study, and if justified, specify UL DMRS, SRS, SRI, and TPMI (including codebook) enhancements to enable 8 Tx UL operation to support 4 and more layers per UE in UL targeting CPE/FWA/vehicle/Industrial devices</w:t>
                            </w:r>
                          </w:p>
                          <w:p w14:paraId="5CAB6D57" w14:textId="0D596EDC" w:rsidR="004D119C" w:rsidRPr="005D1EB1" w:rsidRDefault="004D119C">
                            <w:pPr>
                              <w:pStyle w:val="ListParagraph"/>
                              <w:numPr>
                                <w:ilvl w:val="0"/>
                                <w:numId w:val="19"/>
                              </w:numPr>
                              <w:rPr>
                                <w:rFonts w:ascii="Arial" w:hAnsi="Arial" w:cs="Arial"/>
                                <w:sz w:val="20"/>
                                <w:szCs w:val="20"/>
                              </w:rPr>
                            </w:pPr>
                            <w:r w:rsidRPr="005D1EB1">
                              <w:rPr>
                                <w:rFonts w:ascii="Arial" w:hAnsi="Arial" w:cs="Arial"/>
                                <w:sz w:val="20"/>
                                <w:szCs w:val="20"/>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noAutofit/>
                      </wps:bodyPr>
                    </wps:wsp>
                  </a:graphicData>
                </a:graphic>
              </wp:inline>
            </w:drawing>
          </mc:Choice>
          <mc:Fallback>
            <w:pict>
              <v:shapetype w14:anchorId="5262D6FD" id="_x0000_t202" coordsize="21600,21600" o:spt="202" path="m,l,21600r21600,l21600,xe">
                <v:stroke joinstyle="miter"/>
                <v:path gradientshapeok="t" o:connecttype="rect"/>
              </v:shapetype>
              <v:shape id="Text Box 2" o:spid="_x0000_s1026" type="#_x0000_t202" style="width:481.95pt;height:25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">
                <v:textbox>
                  <w:txbxContent>
                    <w:p w14:paraId="774C2EEF" w14:textId="39EA2A09" w:rsidR="003B7130" w:rsidRPr="005D1EB1" w:rsidRDefault="00A01598" w:rsidP="00F57A91">
                      <w:pPr>
                        <w:rPr>
                          <w:rFonts w:cs="Arial"/>
                          <w:szCs w:val="20"/>
                        </w:rPr>
                      </w:pPr>
                      <w:r w:rsidRPr="005D1EB1">
                        <w:rPr>
                          <w:rFonts w:cs="Arial"/>
                          <w:szCs w:val="20"/>
                        </w:rPr>
                        <w:t xml:space="preserve">4. </w:t>
                      </w:r>
                      <w:r w:rsidR="003B7130" w:rsidRPr="005D1EB1">
                        <w:rPr>
                          <w:rFonts w:cs="Arial"/>
                          <w:szCs w:val="20"/>
                        </w:rPr>
                        <w:t>Study, and if justified, specify enhancements of CSI acquisition for Coherent-JT targeting FR1 and up to 4 TRPs, assuming ideal backhaul and synchronization as well as the same number of antenna ports across TRPs, as follows:</w:t>
                      </w:r>
                    </w:p>
                    <w:p w14:paraId="0BE4BFCC" w14:textId="2BB75E7F" w:rsidR="009958AF" w:rsidRPr="00363A88" w:rsidRDefault="003B7130" w:rsidP="009958AF">
                      <w:pPr>
                        <w:pStyle w:val="aaa"/>
                        <w:numPr>
                          <w:ilvl w:val="0"/>
                          <w:numId w:val="34"/>
                        </w:numPr>
                        <w:rPr>
                          <w:color w:val="E7E6E6" w:themeColor="background2"/>
                        </w:rPr>
                      </w:pPr>
                      <w:r w:rsidRPr="00363A88">
                        <w:rPr>
                          <w:color w:val="E7E6E6" w:themeColor="background2"/>
                        </w:rPr>
                        <w:t>Rel-16/17 Type-II codebook refinement for CJT mTRP targeting FDD and its associated CSI reporting, taking into account throughput-overhead trade-off</w:t>
                      </w:r>
                      <w:r w:rsidR="00363A88" w:rsidRPr="00363A88">
                        <w:rPr>
                          <w:color w:val="E7E6E6" w:themeColor="background2"/>
                        </w:rPr>
                        <w:t>.</w:t>
                      </w:r>
                    </w:p>
                    <w:p w14:paraId="60486D8B" w14:textId="015BCF3F" w:rsidR="009958AF" w:rsidRDefault="003B7130" w:rsidP="009958AF">
                      <w:pPr>
                        <w:pStyle w:val="aaa"/>
                        <w:numPr>
                          <w:ilvl w:val="0"/>
                          <w:numId w:val="34"/>
                        </w:numPr>
                      </w:pPr>
                      <w:r w:rsidRPr="009958AF">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r w:rsidR="00363A88">
                        <w:t>.</w:t>
                      </w:r>
                    </w:p>
                    <w:p w14:paraId="1F09401C" w14:textId="34B0E55C" w:rsidR="000C17BC" w:rsidRPr="00363A88" w:rsidRDefault="003B7130" w:rsidP="009958AF">
                      <w:pPr>
                        <w:pStyle w:val="aaa"/>
                        <w:numPr>
                          <w:ilvl w:val="0"/>
                          <w:numId w:val="34"/>
                        </w:numPr>
                        <w:rPr>
                          <w:color w:val="E7E6E6" w:themeColor="background2"/>
                        </w:rPr>
                      </w:pPr>
                      <w:r w:rsidRPr="00363A88">
                        <w:rPr>
                          <w:color w:val="E7E6E6" w:themeColor="background2"/>
                        </w:rPr>
                        <w:t xml:space="preserve">Note: the maximum number of CSI-RS ports per resource remains the same as in Rel-17, </w:t>
                      </w:r>
                      <w:r w:rsidR="008B734A" w:rsidRPr="00363A88">
                        <w:rPr>
                          <w:color w:val="E7E6E6" w:themeColor="background2"/>
                        </w:rPr>
                        <w:t>i.e.,</w:t>
                      </w:r>
                      <w:r w:rsidRPr="00363A88">
                        <w:rPr>
                          <w:color w:val="E7E6E6" w:themeColor="background2"/>
                        </w:rPr>
                        <w:t xml:space="preserve"> 32</w:t>
                      </w:r>
                      <w:r w:rsidR="00363A88" w:rsidRPr="00363A88">
                        <w:rPr>
                          <w:color w:val="E7E6E6" w:themeColor="background2"/>
                        </w:rPr>
                        <w:t>.</w:t>
                      </w:r>
                    </w:p>
                    <w:p w14:paraId="7B0BC38A" w14:textId="77777777" w:rsidR="004D119C" w:rsidRPr="005D1EB1" w:rsidRDefault="004D119C" w:rsidP="004D119C">
                      <w:pPr>
                        <w:rPr>
                          <w:rFonts w:cs="Arial"/>
                          <w:szCs w:val="20"/>
                        </w:rPr>
                      </w:pPr>
                      <w:r w:rsidRPr="005D1EB1">
                        <w:rPr>
                          <w:rFonts w:cs="Arial"/>
                          <w:szCs w:val="20"/>
                        </w:rPr>
                        <w:t>5. Study, and if justified, specify UL DMRS, SRS, SRI, and TPMI (including codebook) enhancements to enable 8 Tx UL operation to support 4 and more layers per UE in UL targeting CPE/FWA/vehicle/Industrial devices</w:t>
                      </w:r>
                    </w:p>
                    <w:p w14:paraId="5CAB6D57" w14:textId="0D596EDC" w:rsidR="004D119C" w:rsidRPr="005D1EB1" w:rsidRDefault="004D119C">
                      <w:pPr>
                        <w:pStyle w:val="ListParagraph"/>
                        <w:numPr>
                          <w:ilvl w:val="0"/>
                          <w:numId w:val="19"/>
                        </w:numPr>
                        <w:rPr>
                          <w:rFonts w:ascii="Arial" w:hAnsi="Arial" w:cs="Arial"/>
                          <w:sz w:val="20"/>
                          <w:szCs w:val="20"/>
                        </w:rPr>
                      </w:pPr>
                      <w:r w:rsidRPr="005D1EB1">
                        <w:rPr>
                          <w:rFonts w:ascii="Arial" w:hAnsi="Arial" w:cs="Arial"/>
                          <w:sz w:val="20"/>
                          <w:szCs w:val="20"/>
                        </w:rPr>
                        <w:t>Note: Potential restrictions on the scope of this objective (including coherence assumption, full/non-full power modes) will be identified as part of the study.</w:t>
                      </w:r>
                    </w:p>
                  </w:txbxContent>
                </v:textbox>
                <w10:anchorlock/>
              </v:shape>
            </w:pict>
          </mc:Fallback>
        </mc:AlternateContent>
      </w:r>
      <w:r w:rsidR="00F84443">
        <w:br/>
      </w:r>
      <w:r w:rsidR="00F84443">
        <w:br/>
      </w:r>
      <w:r w:rsidR="00A13A9A" w:rsidRPr="00F84443">
        <w:t>With these objectives in mind</w:t>
      </w:r>
      <w:r w:rsidR="007C5461" w:rsidRPr="00F84443">
        <w:t xml:space="preserve">, the </w:t>
      </w:r>
      <w:r w:rsidR="00433F4F">
        <w:t>below</w:t>
      </w:r>
      <w:r w:rsidR="007C5461" w:rsidRPr="00F84443">
        <w:t xml:space="preserve"> agreement </w:t>
      </w:r>
      <w:r w:rsidR="002E1FBA" w:rsidRPr="00F84443">
        <w:t>on SRS enhancements was reached</w:t>
      </w:r>
      <w:r w:rsidR="000B3520" w:rsidRPr="00F84443">
        <w:t xml:space="preserve"> during the RAN1#110 meeting</w:t>
      </w:r>
      <w:r w:rsidR="000C1163">
        <w:t>. In this contribution, we discuss SRS enhancements for TDD-CJT and 8 Tx operation.</w:t>
      </w:r>
    </w:p>
    <w:p w14:paraId="5C9B6AEC" w14:textId="5E59B8E5" w:rsidR="0029662B" w:rsidRDefault="0029662B" w:rsidP="00E949E3">
      <w:pPr>
        <w:pStyle w:val="aaa"/>
        <w:rPr>
          <w:lang w:val="en-US"/>
        </w:rPr>
      </w:pPr>
      <w:r w:rsidRPr="006E062B">
        <w:rPr>
          <w:noProof/>
        </w:rPr>
        <mc:AlternateContent>
          <mc:Choice Requires="wps">
            <w:drawing>
              <wp:inline distT="0" distB="0" distL="0" distR="0" wp14:anchorId="3317152A" wp14:editId="59A7EF49">
                <wp:extent cx="6120765" cy="1251585"/>
                <wp:effectExtent l="0" t="0" r="13335" b="18415"/>
                <wp:docPr id="4" name="Text Box 4"/>
                <wp:cNvGraphicFramePr/>
                <a:graphic xmlns:a="http://schemas.openxmlformats.org/drawingml/2006/main">
                  <a:graphicData uri="http://schemas.microsoft.com/office/word/2010/wordprocessingShape">
                    <wps:wsp>
                      <wps:cNvSpPr txBox="1"/>
                      <wps:spPr>
                        <a:xfrm>
                          <a:off x="0" y="0"/>
                          <a:ext cx="6120765" cy="1251585"/>
                        </a:xfrm>
                        <a:prstGeom prst="rect">
                          <a:avLst/>
                        </a:prstGeom>
                        <a:solidFill>
                          <a:schemeClr val="lt1"/>
                        </a:solidFill>
                        <a:ln w="6350">
                          <a:solidFill>
                            <a:prstClr val="black"/>
                          </a:solidFill>
                        </a:ln>
                      </wps:spPr>
                      <wps:txbx>
                        <w:txbxContent>
                          <w:p w14:paraId="61073D42" w14:textId="45348F09" w:rsidR="0029662B" w:rsidRDefault="0029662B" w:rsidP="0029662B">
                            <w:pPr>
                              <w:pStyle w:val="aaa"/>
                              <w:spacing w:line="240" w:lineRule="auto"/>
                            </w:pPr>
                            <w:r w:rsidRPr="00880494">
                              <w:rPr>
                                <w:b/>
                                <w:bCs/>
                                <w:highlight w:val="green"/>
                              </w:rPr>
                              <w:t>Agreement</w:t>
                            </w:r>
                            <w:r w:rsidRPr="00880494">
                              <w:rPr>
                                <w:b/>
                                <w:bCs/>
                              </w:rPr>
                              <w:t xml:space="preserve"> </w:t>
                            </w:r>
                          </w:p>
                          <w:p w14:paraId="648A5010" w14:textId="77777777" w:rsidR="0029662B" w:rsidRDefault="0029662B" w:rsidP="0029662B">
                            <w:pPr>
                              <w:pStyle w:val="aaa"/>
                              <w:spacing w:line="240" w:lineRule="auto"/>
                            </w:pPr>
                            <w:r>
                              <w:t>For Rel-18 reference signal enhancements, support and specify the following features (the agreed WID scopes apply):</w:t>
                            </w:r>
                          </w:p>
                          <w:p w14:paraId="292E568C" w14:textId="42B540F1" w:rsidR="0029662B" w:rsidRDefault="0029662B" w:rsidP="0029662B">
                            <w:pPr>
                              <w:pStyle w:val="aaa"/>
                              <w:numPr>
                                <w:ilvl w:val="0"/>
                                <w:numId w:val="33"/>
                              </w:numPr>
                              <w:spacing w:line="240" w:lineRule="auto"/>
                            </w:pPr>
                            <w:r>
                              <w:t xml:space="preserve">SRS enhancement to manage inter-TRP cross-SRS interference targeting TDD CJT via SRS capacity enhancement and/or interference </w:t>
                            </w:r>
                            <w:r w:rsidR="003337A6">
                              <w:t>randomization.</w:t>
                            </w:r>
                          </w:p>
                          <w:p w14:paraId="71BAFF70" w14:textId="18143B8D" w:rsidR="0029662B" w:rsidRDefault="0029662B" w:rsidP="0029662B">
                            <w:pPr>
                              <w:pStyle w:val="aaa"/>
                              <w:numPr>
                                <w:ilvl w:val="1"/>
                                <w:numId w:val="33"/>
                              </w:numPr>
                              <w:spacing w:line="240" w:lineRule="auto"/>
                            </w:pPr>
                            <w:r>
                              <w:t>RAN1 should strive to minimize the number of schemes supported in Rel-18</w:t>
                            </w:r>
                          </w:p>
                          <w:p w14:paraId="2DE66FF0" w14:textId="5C1270E4" w:rsidR="0029662B" w:rsidRDefault="0029662B" w:rsidP="0029662B">
                            <w:pPr>
                              <w:pStyle w:val="aaa"/>
                              <w:numPr>
                                <w:ilvl w:val="0"/>
                                <w:numId w:val="33"/>
                              </w:numPr>
                              <w:spacing w:line="240" w:lineRule="auto"/>
                            </w:pPr>
                            <w:r>
                              <w:t>SRS enhancements to enable 8 Tx UL operation and 8T8R SRS for DL operation.</w:t>
                            </w:r>
                          </w:p>
                          <w:p w14:paraId="32805DED" w14:textId="32B136E5" w:rsidR="0029662B" w:rsidRDefault="0029662B" w:rsidP="0029662B">
                            <w:pPr>
                              <w:pStyle w:val="aaa"/>
                              <w:numPr>
                                <w:ilvl w:val="1"/>
                                <w:numId w:val="33"/>
                              </w:numPr>
                              <w:spacing w:line="240" w:lineRule="auto"/>
                            </w:pPr>
                            <w:r>
                              <w:t>Target usage includes antenna switching, codebook/non-</w:t>
                            </w:r>
                            <w:r w:rsidR="003337A6">
                              <w:t>codebook-based</w:t>
                            </w:r>
                            <w:r>
                              <w:t xml:space="preserve"> SRS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317152A" id="Text Box 4" o:spid="_x0000_s1027" type="#_x0000_t202" style="width:481.95pt;height:9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" fillcolor="white [3201]" strokeweight=".5pt">
                <v:textbox style="mso-fit-shape-to-text:t">
                  <w:txbxContent>
                    <w:p w14:paraId="61073D42" w14:textId="45348F09" w:rsidR="0029662B" w:rsidRDefault="0029662B" w:rsidP="0029662B">
                      <w:pPr>
                        <w:pStyle w:val="aaa"/>
                        <w:spacing w:line="240" w:lineRule="auto"/>
                      </w:pPr>
                      <w:r w:rsidRPr="00880494">
                        <w:rPr>
                          <w:b/>
                          <w:bCs/>
                          <w:highlight w:val="green"/>
                        </w:rPr>
                        <w:t>Agreement</w:t>
                      </w:r>
                      <w:r w:rsidRPr="00880494">
                        <w:rPr>
                          <w:b/>
                          <w:bCs/>
                        </w:rPr>
                        <w:t xml:space="preserve"> </w:t>
                      </w:r>
                    </w:p>
                    <w:p w14:paraId="648A5010" w14:textId="77777777" w:rsidR="0029662B" w:rsidRDefault="0029662B" w:rsidP="0029662B">
                      <w:pPr>
                        <w:pStyle w:val="aaa"/>
                        <w:spacing w:line="240" w:lineRule="auto"/>
                      </w:pPr>
                      <w:r>
                        <w:t>For Rel-18 reference signal enhancements, support and specify the following features (the agreed WID scopes apply):</w:t>
                      </w:r>
                    </w:p>
                    <w:p w14:paraId="292E568C" w14:textId="42B540F1" w:rsidR="0029662B" w:rsidRDefault="0029662B" w:rsidP="0029662B">
                      <w:pPr>
                        <w:pStyle w:val="aaa"/>
                        <w:numPr>
                          <w:ilvl w:val="0"/>
                          <w:numId w:val="33"/>
                        </w:numPr>
                        <w:spacing w:line="240" w:lineRule="auto"/>
                      </w:pPr>
                      <w:r>
                        <w:t xml:space="preserve">SRS enhancement to manage inter-TRP cross-SRS interference targeting TDD CJT via SRS capacity enhancement and/or interference </w:t>
                      </w:r>
                      <w:r w:rsidR="003337A6">
                        <w:t>randomization.</w:t>
                      </w:r>
                    </w:p>
                    <w:p w14:paraId="71BAFF70" w14:textId="18143B8D" w:rsidR="0029662B" w:rsidRDefault="0029662B" w:rsidP="0029662B">
                      <w:pPr>
                        <w:pStyle w:val="aaa"/>
                        <w:numPr>
                          <w:ilvl w:val="1"/>
                          <w:numId w:val="33"/>
                        </w:numPr>
                        <w:spacing w:line="240" w:lineRule="auto"/>
                      </w:pPr>
                      <w:r>
                        <w:t>RAN1 should strive to minimize the number of schemes supported in Rel-18</w:t>
                      </w:r>
                    </w:p>
                    <w:p w14:paraId="2DE66FF0" w14:textId="5C1270E4" w:rsidR="0029662B" w:rsidRDefault="0029662B" w:rsidP="0029662B">
                      <w:pPr>
                        <w:pStyle w:val="aaa"/>
                        <w:numPr>
                          <w:ilvl w:val="0"/>
                          <w:numId w:val="33"/>
                        </w:numPr>
                        <w:spacing w:line="240" w:lineRule="auto"/>
                      </w:pPr>
                      <w:r>
                        <w:t>SRS enhancements to enable 8 Tx UL operation and 8T8R SRS for DL operation.</w:t>
                      </w:r>
                    </w:p>
                    <w:p w14:paraId="32805DED" w14:textId="32B136E5" w:rsidR="0029662B" w:rsidRDefault="0029662B" w:rsidP="0029662B">
                      <w:pPr>
                        <w:pStyle w:val="aaa"/>
                        <w:numPr>
                          <w:ilvl w:val="1"/>
                          <w:numId w:val="33"/>
                        </w:numPr>
                        <w:spacing w:line="240" w:lineRule="auto"/>
                      </w:pPr>
                      <w:r>
                        <w:t>Target usage includes antenna switching, codebook/non-</w:t>
                      </w:r>
                      <w:r w:rsidR="003337A6">
                        <w:t>codebook-based</w:t>
                      </w:r>
                      <w:r>
                        <w:t xml:space="preserve"> SRS</w:t>
                      </w:r>
                    </w:p>
                  </w:txbxContent>
                </v:textbox>
                <w10:anchorlock/>
              </v:shape>
            </w:pict>
          </mc:Fallback>
        </mc:AlternateContent>
      </w:r>
    </w:p>
    <w:p w14:paraId="437920E1" w14:textId="17084596" w:rsidR="009D5BDE" w:rsidRPr="002B1A36" w:rsidRDefault="00230D18" w:rsidP="000F4576">
      <w:pPr>
        <w:pStyle w:val="Heading1"/>
      </w:pPr>
      <w:bookmarkStart w:id="0" w:name="_Ref178064866"/>
      <w:r w:rsidRPr="002B1A36">
        <w:lastRenderedPageBreak/>
        <w:t>2</w:t>
      </w:r>
      <w:r w:rsidR="002A55E6">
        <w:t xml:space="preserve"> </w:t>
      </w:r>
      <w:r w:rsidR="007F50A0">
        <w:tab/>
      </w:r>
      <w:r w:rsidR="004000E8" w:rsidRPr="002B1A36">
        <w:t>Discussion</w:t>
      </w:r>
      <w:bookmarkEnd w:id="0"/>
    </w:p>
    <w:p w14:paraId="2DAC5127" w14:textId="59EE64C6" w:rsidR="009D5BDE" w:rsidRPr="002B1A36" w:rsidRDefault="009D5BDE" w:rsidP="009D5BDE">
      <w:pPr>
        <w:pStyle w:val="Heading2"/>
        <w:rPr>
          <w:lang w:val="en-US"/>
        </w:rPr>
      </w:pPr>
      <w:r w:rsidRPr="002B1A36">
        <w:rPr>
          <w:lang w:val="en-US"/>
        </w:rPr>
        <w:t>2.</w:t>
      </w:r>
      <w:r w:rsidR="005268A7" w:rsidRPr="002B1A36">
        <w:rPr>
          <w:lang w:val="en-US"/>
        </w:rPr>
        <w:t>1</w:t>
      </w:r>
      <w:r w:rsidR="007F50A0">
        <w:rPr>
          <w:lang w:val="en-US"/>
        </w:rPr>
        <w:tab/>
      </w:r>
      <w:r w:rsidR="005B38C8" w:rsidRPr="002B1A36">
        <w:rPr>
          <w:lang w:val="en-US"/>
        </w:rPr>
        <w:t xml:space="preserve">SRS for </w:t>
      </w:r>
      <w:r w:rsidR="00A25F0D" w:rsidRPr="002B1A36">
        <w:rPr>
          <w:lang w:val="en-US"/>
        </w:rPr>
        <w:t>TDD</w:t>
      </w:r>
      <w:r w:rsidR="00816F28">
        <w:rPr>
          <w:lang w:val="en-US"/>
        </w:rPr>
        <w:t xml:space="preserve"> </w:t>
      </w:r>
      <w:r w:rsidR="00A25F0D" w:rsidRPr="002B1A36">
        <w:rPr>
          <w:lang w:val="en-US"/>
        </w:rPr>
        <w:t>CJT</w:t>
      </w:r>
    </w:p>
    <w:p w14:paraId="26033871" w14:textId="24B29756" w:rsidR="005A6C2D" w:rsidRDefault="00867152" w:rsidP="00C759EE">
      <w:r>
        <w:t>During the</w:t>
      </w:r>
      <w:r w:rsidR="00C759EE">
        <w:t xml:space="preserve"> RAN #109-e meeting, </w:t>
      </w:r>
      <w:r w:rsidR="0026773A">
        <w:t xml:space="preserve">the </w:t>
      </w:r>
      <w:r w:rsidR="00C759EE">
        <w:t xml:space="preserve">following agreement </w:t>
      </w:r>
      <w:r w:rsidR="00A55677">
        <w:t>was</w:t>
      </w:r>
      <w:r w:rsidR="00C759EE">
        <w:t xml:space="preserve"> made on SRS for TDD</w:t>
      </w:r>
      <w:r w:rsidR="00112529">
        <w:t xml:space="preserve"> </w:t>
      </w:r>
      <w:r w:rsidR="00C759EE">
        <w:t>CJT</w:t>
      </w:r>
      <w:r w:rsidR="0026773A">
        <w:t>.</w:t>
      </w:r>
    </w:p>
    <w:p w14:paraId="5E31434C" w14:textId="34ACD3E3" w:rsidR="005A6C2D" w:rsidRDefault="005A6C2D" w:rsidP="00C759EE">
      <w:r w:rsidRPr="006E062B">
        <w:rPr>
          <w:noProof/>
        </w:rPr>
        <mc:AlternateContent>
          <mc:Choice Requires="wps">
            <w:drawing>
              <wp:inline distT="0" distB="0" distL="0" distR="0" wp14:anchorId="65497232" wp14:editId="1EC6585D">
                <wp:extent cx="6120765" cy="672465"/>
                <wp:effectExtent l="0" t="0" r="13335" b="13335"/>
                <wp:docPr id="10" name="Text Box 10"/>
                <wp:cNvGraphicFramePr/>
                <a:graphic xmlns:a="http://schemas.openxmlformats.org/drawingml/2006/main">
                  <a:graphicData uri="http://schemas.microsoft.com/office/word/2010/wordprocessingShape">
                    <wps:wsp>
                      <wps:cNvSpPr txBox="1"/>
                      <wps:spPr>
                        <a:xfrm>
                          <a:off x="0" y="0"/>
                          <a:ext cx="6120765" cy="672465"/>
                        </a:xfrm>
                        <a:prstGeom prst="rect">
                          <a:avLst/>
                        </a:prstGeom>
                        <a:solidFill>
                          <a:schemeClr val="lt1"/>
                        </a:solidFill>
                        <a:ln w="6350">
                          <a:solidFill>
                            <a:prstClr val="black"/>
                          </a:solidFill>
                        </a:ln>
                      </wps:spPr>
                      <wps:txbx>
                        <w:txbxContent>
                          <w:p w14:paraId="1202D769" w14:textId="77777777" w:rsidR="00880494" w:rsidRDefault="005A6C2D" w:rsidP="00F7695A">
                            <w:pPr>
                              <w:pStyle w:val="aaa"/>
                              <w:spacing w:line="240" w:lineRule="auto"/>
                              <w:rPr>
                                <w:rFonts w:eastAsia="Batang"/>
                                <w:b/>
                                <w:szCs w:val="24"/>
                              </w:rPr>
                            </w:pPr>
                            <w:r w:rsidRPr="005A6C2D">
                              <w:rPr>
                                <w:b/>
                                <w:highlight w:val="green"/>
                              </w:rPr>
                              <w:t>Agreement</w:t>
                            </w:r>
                            <w:r w:rsidRPr="005A6C2D">
                              <w:rPr>
                                <w:b/>
                              </w:rPr>
                              <w:t xml:space="preserve"> </w:t>
                            </w:r>
                          </w:p>
                          <w:p w14:paraId="344D0ADB" w14:textId="0BFD5DC4" w:rsidR="005A6C2D" w:rsidRPr="001E6F87" w:rsidRDefault="005A6C2D" w:rsidP="00F7695A">
                            <w:pPr>
                              <w:pStyle w:val="aaa"/>
                              <w:spacing w:line="240" w:lineRule="auto"/>
                              <w:rPr>
                                <w:rFonts w:eastAsia="Batang"/>
                                <w:b/>
                                <w:szCs w:val="24"/>
                              </w:rPr>
                            </w:pPr>
                            <w:r w:rsidRPr="001E6F87">
                              <w:t>Study the following for SRS enhancement to manage inter-TRP cross-SRS interference targeting TDD CJT via SRS interference randomization and/or capacity enhancement</w:t>
                            </w:r>
                          </w:p>
                          <w:p w14:paraId="254C5007" w14:textId="77777777" w:rsidR="002F2399" w:rsidRDefault="005A6C2D" w:rsidP="00293849">
                            <w:pPr>
                              <w:pStyle w:val="aaa"/>
                              <w:numPr>
                                <w:ilvl w:val="0"/>
                                <w:numId w:val="20"/>
                              </w:numPr>
                              <w:spacing w:line="240" w:lineRule="auto"/>
                              <w:rPr>
                                <w:rFonts w:eastAsia="Times New Roman"/>
                                <w:color w:val="000000"/>
                              </w:rPr>
                            </w:pPr>
                            <w:r w:rsidRPr="001E6F87">
                              <w:rPr>
                                <w:rFonts w:eastAsia="Times New Roman"/>
                                <w:color w:val="000000"/>
                              </w:rPr>
                              <w:t>Randomized frequency-domain resource mapping for SRS transmission</w:t>
                            </w:r>
                          </w:p>
                          <w:p w14:paraId="3E1EF45F" w14:textId="77777777" w:rsidR="00F7695A" w:rsidRDefault="005A6C2D" w:rsidP="00293849">
                            <w:pPr>
                              <w:pStyle w:val="aaa"/>
                              <w:numPr>
                                <w:ilvl w:val="1"/>
                                <w:numId w:val="20"/>
                              </w:numPr>
                              <w:spacing w:line="240" w:lineRule="auto"/>
                              <w:rPr>
                                <w:rFonts w:eastAsia="Times New Roman"/>
                                <w:color w:val="000000"/>
                              </w:rPr>
                            </w:pPr>
                            <w:r w:rsidRPr="002F2399">
                              <w:rPr>
                                <w:rFonts w:eastAsia="Times New Roman"/>
                                <w:color w:val="000000"/>
                              </w:rPr>
                              <w:t>E.g., further enhancements to frequency hopping, comb hopping</w:t>
                            </w:r>
                          </w:p>
                          <w:p w14:paraId="0DDA799C"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Randomized code-domain resource mapping for SRS transmission</w:t>
                            </w:r>
                          </w:p>
                          <w:p w14:paraId="0CA2259A" w14:textId="77777777" w:rsidR="00F7695A" w:rsidRDefault="005A6C2D" w:rsidP="00293849">
                            <w:pPr>
                              <w:pStyle w:val="aaa"/>
                              <w:numPr>
                                <w:ilvl w:val="1"/>
                                <w:numId w:val="20"/>
                              </w:numPr>
                              <w:spacing w:line="240" w:lineRule="auto"/>
                              <w:rPr>
                                <w:rFonts w:eastAsia="Times New Roman"/>
                                <w:color w:val="000000"/>
                              </w:rPr>
                            </w:pPr>
                            <w:r w:rsidRPr="00F7695A">
                              <w:rPr>
                                <w:rFonts w:eastAsia="Times New Roman"/>
                                <w:color w:val="000000"/>
                              </w:rPr>
                              <w:t>E.g., cyclic shift hopping/randomization, sequence hopping/randomization, per-hop sequence from a long SRS sequence</w:t>
                            </w:r>
                          </w:p>
                          <w:p w14:paraId="5FE078EF"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Randomized transmission of SRS</w:t>
                            </w:r>
                          </w:p>
                          <w:p w14:paraId="48224CCD" w14:textId="77777777" w:rsidR="00F7695A" w:rsidRDefault="005A6C2D" w:rsidP="00293849">
                            <w:pPr>
                              <w:pStyle w:val="aaa"/>
                              <w:numPr>
                                <w:ilvl w:val="1"/>
                                <w:numId w:val="20"/>
                              </w:numPr>
                              <w:spacing w:line="240" w:lineRule="auto"/>
                              <w:rPr>
                                <w:rFonts w:eastAsia="Times New Roman"/>
                                <w:color w:val="000000"/>
                              </w:rPr>
                            </w:pPr>
                            <w:r w:rsidRPr="001E6F87">
                              <w:t>E.g., pseudo-random muting of SRS transmission for periodic and semi-persistent SRS</w:t>
                            </w:r>
                          </w:p>
                          <w:p w14:paraId="632348A1"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Per-TRP power control and/or power control of one SRS towards to multiple TRPs</w:t>
                            </w:r>
                          </w:p>
                          <w:p w14:paraId="602BC0F1"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SRS TD OCC</w:t>
                            </w:r>
                          </w:p>
                          <w:p w14:paraId="2E78AA38"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 xml:space="preserve">Increasing the maximum number of cyclic shifts </w:t>
                            </w:r>
                          </w:p>
                          <w:p w14:paraId="3AB0F8D6" w14:textId="77777777" w:rsidR="00F7695A" w:rsidRDefault="005A6C2D" w:rsidP="00293849">
                            <w:pPr>
                              <w:pStyle w:val="aaa"/>
                              <w:numPr>
                                <w:ilvl w:val="1"/>
                                <w:numId w:val="20"/>
                              </w:numPr>
                              <w:spacing w:line="240" w:lineRule="auto"/>
                              <w:rPr>
                                <w:rFonts w:eastAsia="Times New Roman"/>
                                <w:color w:val="000000"/>
                              </w:rPr>
                            </w:pPr>
                            <w:r w:rsidRPr="00F7695A">
                              <w:rPr>
                                <w:rFonts w:eastAsia="Times New Roman"/>
                                <w:color w:val="000000"/>
                              </w:rPr>
                              <w:t>E.g., multiplying mask sequence to the legacy SRS sequence to effectively increase the maximum cyclic shifts</w:t>
                            </w:r>
                          </w:p>
                          <w:p w14:paraId="1BEB3BDE"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Precoded SRS for DL CSI acquisition</w:t>
                            </w:r>
                          </w:p>
                          <w:p w14:paraId="6A792130" w14:textId="224461AB"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 xml:space="preserve">Enhanced </w:t>
                            </w:r>
                            <w:r w:rsidR="00F47C7C" w:rsidRPr="00F7695A">
                              <w:rPr>
                                <w:rFonts w:eastAsia="Times New Roman"/>
                                <w:color w:val="000000"/>
                              </w:rPr>
                              <w:t>signalling</w:t>
                            </w:r>
                            <w:r w:rsidRPr="00F7695A">
                              <w:rPr>
                                <w:rFonts w:eastAsia="Times New Roman"/>
                                <w:color w:val="000000"/>
                              </w:rPr>
                              <w:t xml:space="preserve"> for flexible SRS transmission</w:t>
                            </w:r>
                          </w:p>
                          <w:p w14:paraId="53400F1C" w14:textId="77777777" w:rsidR="00F7695A" w:rsidRDefault="005A6C2D" w:rsidP="00293849">
                            <w:pPr>
                              <w:pStyle w:val="aaa"/>
                              <w:numPr>
                                <w:ilvl w:val="1"/>
                                <w:numId w:val="20"/>
                              </w:numPr>
                              <w:spacing w:line="240" w:lineRule="auto"/>
                              <w:rPr>
                                <w:rFonts w:eastAsia="Times New Roman"/>
                                <w:color w:val="000000"/>
                              </w:rPr>
                            </w:pPr>
                            <w:r w:rsidRPr="00F7695A">
                              <w:rPr>
                                <w:rFonts w:eastAsia="Times New Roman"/>
                                <w:color w:val="000000"/>
                              </w:rPr>
                              <w:t>E.g., dynamic update of SRS parameters</w:t>
                            </w:r>
                          </w:p>
                          <w:p w14:paraId="0E93F6A1"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Partial frequency sounding extensions</w:t>
                            </w:r>
                          </w:p>
                          <w:p w14:paraId="2924E334" w14:textId="2A183984" w:rsidR="00F7695A" w:rsidRDefault="005A6C2D" w:rsidP="00293849">
                            <w:pPr>
                              <w:pStyle w:val="aaa"/>
                              <w:numPr>
                                <w:ilvl w:val="1"/>
                                <w:numId w:val="20"/>
                              </w:numPr>
                              <w:spacing w:line="240" w:lineRule="auto"/>
                              <w:rPr>
                                <w:rFonts w:eastAsia="Times New Roman"/>
                                <w:color w:val="000000"/>
                              </w:rPr>
                            </w:pPr>
                            <w:r w:rsidRPr="001E6F87">
                              <w:t>E.g., larger partial frequency sounding factor, starting RB location hopping enhancements, partial frequency hopping on other bandwidths corresponding to</w:t>
                            </w:r>
                            <w:r w:rsidR="007771E7">
                              <w:t xml:space="preserve"> </w:t>
                            </w:r>
                            <m:oMath>
                              <m:r>
                                <w:rPr>
                                  <w:rFonts w:ascii="Cambria Math" w:hAnsi="Cambria Math"/>
                                </w:rPr>
                                <m:t>b</m:t>
                              </m:r>
                            </m:oMath>
                            <w:r w:rsidRPr="001E6F87">
                              <w:t>,</w:t>
                            </w:r>
                            <w:r w:rsidR="007771E7">
                              <w:t xml:space="preserve"> </w:t>
                            </w:r>
                            <m:oMath>
                              <m:sSub>
                                <m:sSubPr>
                                  <m:ctrlPr>
                                    <w:rPr>
                                      <w:rFonts w:ascii="Cambria Math" w:hAnsi="Cambria Math"/>
                                      <w:i/>
                                    </w:rPr>
                                  </m:ctrlPr>
                                </m:sSubPr>
                                <m:e>
                                  <m:r>
                                    <w:rPr>
                                      <w:rFonts w:ascii="Cambria Math" w:hAnsi="Cambria Math"/>
                                    </w:rPr>
                                    <m:t>b</m:t>
                                  </m:r>
                                </m:e>
                                <m:sub>
                                  <m:r>
                                    <m:rPr>
                                      <m:sty m:val="p"/>
                                    </m:rPr>
                                    <w:rPr>
                                      <w:rFonts w:ascii="Cambria Math" w:hAnsi="Cambria Math"/>
                                    </w:rPr>
                                    <m:t>hop</m:t>
                                  </m:r>
                                </m:sub>
                              </m:sSub>
                              <m:r>
                                <w:rPr>
                                  <w:rFonts w:ascii="Cambria Math" w:hAnsi="Cambria Math"/>
                                </w:rPr>
                                <m:t>&lt;b</m:t>
                              </m:r>
                              <m:r>
                                <w:rPr>
                                  <w:rFonts w:ascii="Cambria Math" w:eastAsiaTheme="minorEastAsia" w:hAnsi="Cambria Math"/>
                                </w:rPr>
                                <m:t>&lt;</m:t>
                              </m:r>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SRS</m:t>
                                  </m:r>
                                </m:sub>
                              </m:sSub>
                            </m:oMath>
                            <w:r w:rsidR="007771E7" w:rsidRPr="001E6F87">
                              <w:rPr>
                                <w:noProof/>
                              </w:rPr>
                              <w:t xml:space="preserve"> </w:t>
                            </w:r>
                            <w:r w:rsidRPr="001E6F87">
                              <w:t xml:space="preserve"> besides the last bandwidth</w:t>
                            </w:r>
                            <w:r w:rsidR="007771E7">
                              <w:t xml:space="preserve"> </w:t>
                            </w:r>
                            <m:oMath>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oMath>
                          </w:p>
                          <w:p w14:paraId="50B13097" w14:textId="77777777" w:rsidR="00F7695A" w:rsidRDefault="005A6C2D" w:rsidP="00293849">
                            <w:pPr>
                              <w:pStyle w:val="aaa"/>
                              <w:numPr>
                                <w:ilvl w:val="0"/>
                                <w:numId w:val="20"/>
                              </w:numPr>
                              <w:spacing w:line="240" w:lineRule="auto"/>
                              <w:rPr>
                                <w:rFonts w:eastAsia="Times New Roman"/>
                                <w:color w:val="000000"/>
                              </w:rPr>
                            </w:pPr>
                            <w:r w:rsidRPr="001E6F87">
                              <w:t>Enhanced configuration of SRS transmission to enable more efficient SRS parameter assignment</w:t>
                            </w:r>
                          </w:p>
                          <w:p w14:paraId="75182FAC" w14:textId="140DA9CB" w:rsidR="00F7695A" w:rsidRDefault="005A6C2D" w:rsidP="00293849">
                            <w:pPr>
                              <w:pStyle w:val="aaa"/>
                              <w:numPr>
                                <w:ilvl w:val="1"/>
                                <w:numId w:val="20"/>
                              </w:numPr>
                              <w:spacing w:line="240" w:lineRule="auto"/>
                              <w:rPr>
                                <w:rFonts w:eastAsia="Times New Roman"/>
                                <w:color w:val="000000"/>
                              </w:rPr>
                            </w:pPr>
                            <w:r w:rsidRPr="001E6F87">
                              <w:t xml:space="preserve">E.g., configuration of </w:t>
                            </w:r>
                            <m:oMath>
                              <m:r>
                                <w:rPr>
                                  <w:rFonts w:ascii="Cambria Math" w:hAnsi="Cambria Math"/>
                                </w:rPr>
                                <m:t>v</m:t>
                              </m:r>
                            </m:oMath>
                            <w:r w:rsidR="00DF59B0">
                              <w:rPr>
                                <w:rFonts w:eastAsiaTheme="minorEastAsia"/>
                              </w:rPr>
                              <w:t xml:space="preserve"> </w:t>
                            </w:r>
                            <w:r w:rsidRPr="001E6F87">
                              <w:t>(sequence index within a group) per SRS resource</w:t>
                            </w:r>
                          </w:p>
                          <w:p w14:paraId="2A00A300" w14:textId="77777777" w:rsidR="00F7695A" w:rsidRDefault="005A6C2D" w:rsidP="00293849">
                            <w:pPr>
                              <w:pStyle w:val="aaa"/>
                              <w:numPr>
                                <w:ilvl w:val="1"/>
                                <w:numId w:val="20"/>
                              </w:numPr>
                              <w:spacing w:line="240" w:lineRule="auto"/>
                              <w:rPr>
                                <w:rFonts w:eastAsia="Times New Roman"/>
                                <w:color w:val="000000"/>
                              </w:rPr>
                            </w:pPr>
                            <w:r w:rsidRPr="001E6F87">
                              <w:t>E.g., configuration of cyclic shift per SRS port per SRS resource.</w:t>
                            </w:r>
                          </w:p>
                          <w:p w14:paraId="7D2121F0" w14:textId="77777777" w:rsidR="00F7695A" w:rsidRDefault="005A6C2D" w:rsidP="00293849">
                            <w:pPr>
                              <w:pStyle w:val="aaa"/>
                              <w:numPr>
                                <w:ilvl w:val="0"/>
                                <w:numId w:val="20"/>
                              </w:numPr>
                              <w:spacing w:line="240" w:lineRule="auto"/>
                              <w:rPr>
                                <w:rFonts w:eastAsia="Times New Roman"/>
                                <w:color w:val="000000"/>
                              </w:rPr>
                            </w:pPr>
                            <w:r w:rsidRPr="001E6F87">
                              <w:t>Resource mapping for SRS transmission based on network-provided parameters or system parameters</w:t>
                            </w:r>
                          </w:p>
                          <w:p w14:paraId="5CBE5F43" w14:textId="77777777" w:rsidR="00F7695A" w:rsidRDefault="005A6C2D" w:rsidP="00293849">
                            <w:pPr>
                              <w:pStyle w:val="aaa"/>
                              <w:numPr>
                                <w:ilvl w:val="1"/>
                                <w:numId w:val="20"/>
                              </w:numPr>
                              <w:spacing w:line="240" w:lineRule="auto"/>
                              <w:rPr>
                                <w:rFonts w:eastAsia="Times New Roman"/>
                                <w:color w:val="000000"/>
                              </w:rPr>
                            </w:pPr>
                            <w:r w:rsidRPr="001E6F87">
                              <w:t>E.g., SRS resource mapping based on network-provided parameters (e.g., configurable indexes) or system parameters (e.g., slot index)</w:t>
                            </w:r>
                          </w:p>
                          <w:p w14:paraId="3A1B123B" w14:textId="3DAE2496" w:rsidR="005A6C2D" w:rsidRPr="00F7695A" w:rsidRDefault="005A6C2D" w:rsidP="004C31CF">
                            <w:pPr>
                              <w:pStyle w:val="aaa"/>
                              <w:spacing w:line="240" w:lineRule="auto"/>
                              <w:rPr>
                                <w:rFonts w:eastAsia="Times New Roman"/>
                                <w:color w:val="000000"/>
                              </w:rPr>
                            </w:pPr>
                            <w:r w:rsidRPr="001E6F87">
                              <w:t>Note: PAPR performance and maintaining DFT waveform property should be considered when deciding the enhancement for Rel-18.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5497232" id="Text Box 10" o:spid="_x0000_s1028" type="#_x0000_t202" style="width:481.95pt;height:5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" fillcolor="white [3201]" strokeweight=".5pt">
                <v:textbox style="mso-fit-shape-to-text:t">
                  <w:txbxContent>
                    <w:p w14:paraId="1202D769" w14:textId="77777777" w:rsidR="00880494" w:rsidRDefault="005A6C2D" w:rsidP="00F7695A">
                      <w:pPr>
                        <w:pStyle w:val="aaa"/>
                        <w:spacing w:line="240" w:lineRule="auto"/>
                        <w:rPr>
                          <w:rFonts w:eastAsia="Batang"/>
                          <w:b/>
                          <w:szCs w:val="24"/>
                        </w:rPr>
                      </w:pPr>
                      <w:r w:rsidRPr="005A6C2D">
                        <w:rPr>
                          <w:b/>
                          <w:highlight w:val="green"/>
                        </w:rPr>
                        <w:t>Agreement</w:t>
                      </w:r>
                      <w:r w:rsidRPr="005A6C2D">
                        <w:rPr>
                          <w:b/>
                        </w:rPr>
                        <w:t xml:space="preserve"> </w:t>
                      </w:r>
                    </w:p>
                    <w:p w14:paraId="344D0ADB" w14:textId="0BFD5DC4" w:rsidR="005A6C2D" w:rsidRPr="001E6F87" w:rsidRDefault="005A6C2D" w:rsidP="00F7695A">
                      <w:pPr>
                        <w:pStyle w:val="aaa"/>
                        <w:spacing w:line="240" w:lineRule="auto"/>
                        <w:rPr>
                          <w:rFonts w:eastAsia="Batang"/>
                          <w:b/>
                          <w:szCs w:val="24"/>
                        </w:rPr>
                      </w:pPr>
                      <w:r w:rsidRPr="001E6F87">
                        <w:t>Study the following for SRS enhancement to manage inter-TRP cross-SRS interference targeting TDD CJT via SRS interference randomization and/or capacity enhancement</w:t>
                      </w:r>
                    </w:p>
                    <w:p w14:paraId="254C5007" w14:textId="77777777" w:rsidR="002F2399" w:rsidRDefault="005A6C2D" w:rsidP="00293849">
                      <w:pPr>
                        <w:pStyle w:val="aaa"/>
                        <w:numPr>
                          <w:ilvl w:val="0"/>
                          <w:numId w:val="20"/>
                        </w:numPr>
                        <w:spacing w:line="240" w:lineRule="auto"/>
                        <w:rPr>
                          <w:rFonts w:eastAsia="Times New Roman"/>
                          <w:color w:val="000000"/>
                        </w:rPr>
                      </w:pPr>
                      <w:r w:rsidRPr="001E6F87">
                        <w:rPr>
                          <w:rFonts w:eastAsia="Times New Roman"/>
                          <w:color w:val="000000"/>
                        </w:rPr>
                        <w:t>Randomized frequency-domain resource mapping for SRS transmission</w:t>
                      </w:r>
                    </w:p>
                    <w:p w14:paraId="3E1EF45F" w14:textId="77777777" w:rsidR="00F7695A" w:rsidRDefault="005A6C2D" w:rsidP="00293849">
                      <w:pPr>
                        <w:pStyle w:val="aaa"/>
                        <w:numPr>
                          <w:ilvl w:val="1"/>
                          <w:numId w:val="20"/>
                        </w:numPr>
                        <w:spacing w:line="240" w:lineRule="auto"/>
                        <w:rPr>
                          <w:rFonts w:eastAsia="Times New Roman"/>
                          <w:color w:val="000000"/>
                        </w:rPr>
                      </w:pPr>
                      <w:r w:rsidRPr="002F2399">
                        <w:rPr>
                          <w:rFonts w:eastAsia="Times New Roman"/>
                          <w:color w:val="000000"/>
                        </w:rPr>
                        <w:t>E.g., further enhancements to frequency hopping, comb hopping</w:t>
                      </w:r>
                    </w:p>
                    <w:p w14:paraId="0DDA799C"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Randomized code-domain resource mapping for SRS transmission</w:t>
                      </w:r>
                    </w:p>
                    <w:p w14:paraId="0CA2259A" w14:textId="77777777" w:rsidR="00F7695A" w:rsidRDefault="005A6C2D" w:rsidP="00293849">
                      <w:pPr>
                        <w:pStyle w:val="aaa"/>
                        <w:numPr>
                          <w:ilvl w:val="1"/>
                          <w:numId w:val="20"/>
                        </w:numPr>
                        <w:spacing w:line="240" w:lineRule="auto"/>
                        <w:rPr>
                          <w:rFonts w:eastAsia="Times New Roman"/>
                          <w:color w:val="000000"/>
                        </w:rPr>
                      </w:pPr>
                      <w:r w:rsidRPr="00F7695A">
                        <w:rPr>
                          <w:rFonts w:eastAsia="Times New Roman"/>
                          <w:color w:val="000000"/>
                        </w:rPr>
                        <w:t>E.g., cyclic shift hopping/randomization, sequence hopping/randomization, per-hop sequence from a long SRS sequence</w:t>
                      </w:r>
                    </w:p>
                    <w:p w14:paraId="5FE078EF"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Randomized transmission of SRS</w:t>
                      </w:r>
                    </w:p>
                    <w:p w14:paraId="48224CCD" w14:textId="77777777" w:rsidR="00F7695A" w:rsidRDefault="005A6C2D" w:rsidP="00293849">
                      <w:pPr>
                        <w:pStyle w:val="aaa"/>
                        <w:numPr>
                          <w:ilvl w:val="1"/>
                          <w:numId w:val="20"/>
                        </w:numPr>
                        <w:spacing w:line="240" w:lineRule="auto"/>
                        <w:rPr>
                          <w:rFonts w:eastAsia="Times New Roman"/>
                          <w:color w:val="000000"/>
                        </w:rPr>
                      </w:pPr>
                      <w:r w:rsidRPr="001E6F87">
                        <w:t>E.g., pseudo-random muting of SRS transmission for periodic and semi-persistent SRS</w:t>
                      </w:r>
                    </w:p>
                    <w:p w14:paraId="632348A1"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Per-TRP power control and/or power control of one SRS towards to multiple TRPs</w:t>
                      </w:r>
                    </w:p>
                    <w:p w14:paraId="602BC0F1"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SRS TD OCC</w:t>
                      </w:r>
                    </w:p>
                    <w:p w14:paraId="2E78AA38"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 xml:space="preserve">Increasing the maximum number of cyclic shifts </w:t>
                      </w:r>
                    </w:p>
                    <w:p w14:paraId="3AB0F8D6" w14:textId="77777777" w:rsidR="00F7695A" w:rsidRDefault="005A6C2D" w:rsidP="00293849">
                      <w:pPr>
                        <w:pStyle w:val="aaa"/>
                        <w:numPr>
                          <w:ilvl w:val="1"/>
                          <w:numId w:val="20"/>
                        </w:numPr>
                        <w:spacing w:line="240" w:lineRule="auto"/>
                        <w:rPr>
                          <w:rFonts w:eastAsia="Times New Roman"/>
                          <w:color w:val="000000"/>
                        </w:rPr>
                      </w:pPr>
                      <w:r w:rsidRPr="00F7695A">
                        <w:rPr>
                          <w:rFonts w:eastAsia="Times New Roman"/>
                          <w:color w:val="000000"/>
                        </w:rPr>
                        <w:t>E.g., multiplying mask sequence to the legacy SRS sequence to effectively increase the maximum cyclic shifts</w:t>
                      </w:r>
                    </w:p>
                    <w:p w14:paraId="1BEB3BDE"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Precoded SRS for DL CSI acquisition</w:t>
                      </w:r>
                    </w:p>
                    <w:p w14:paraId="6A792130" w14:textId="224461AB"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 xml:space="preserve">Enhanced </w:t>
                      </w:r>
                      <w:r w:rsidR="00F47C7C" w:rsidRPr="00F7695A">
                        <w:rPr>
                          <w:rFonts w:eastAsia="Times New Roman"/>
                          <w:color w:val="000000"/>
                        </w:rPr>
                        <w:t>signalling</w:t>
                      </w:r>
                      <w:r w:rsidRPr="00F7695A">
                        <w:rPr>
                          <w:rFonts w:eastAsia="Times New Roman"/>
                          <w:color w:val="000000"/>
                        </w:rPr>
                        <w:t xml:space="preserve"> for flexible SRS transmission</w:t>
                      </w:r>
                    </w:p>
                    <w:p w14:paraId="53400F1C" w14:textId="77777777" w:rsidR="00F7695A" w:rsidRDefault="005A6C2D" w:rsidP="00293849">
                      <w:pPr>
                        <w:pStyle w:val="aaa"/>
                        <w:numPr>
                          <w:ilvl w:val="1"/>
                          <w:numId w:val="20"/>
                        </w:numPr>
                        <w:spacing w:line="240" w:lineRule="auto"/>
                        <w:rPr>
                          <w:rFonts w:eastAsia="Times New Roman"/>
                          <w:color w:val="000000"/>
                        </w:rPr>
                      </w:pPr>
                      <w:r w:rsidRPr="00F7695A">
                        <w:rPr>
                          <w:rFonts w:eastAsia="Times New Roman"/>
                          <w:color w:val="000000"/>
                        </w:rPr>
                        <w:t>E.g., dynamic update of SRS parameters</w:t>
                      </w:r>
                    </w:p>
                    <w:p w14:paraId="0E93F6A1"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Partial frequency sounding extensions</w:t>
                      </w:r>
                    </w:p>
                    <w:p w14:paraId="2924E334" w14:textId="2A183984" w:rsidR="00F7695A" w:rsidRDefault="005A6C2D" w:rsidP="00293849">
                      <w:pPr>
                        <w:pStyle w:val="aaa"/>
                        <w:numPr>
                          <w:ilvl w:val="1"/>
                          <w:numId w:val="20"/>
                        </w:numPr>
                        <w:spacing w:line="240" w:lineRule="auto"/>
                        <w:rPr>
                          <w:rFonts w:eastAsia="Times New Roman"/>
                          <w:color w:val="000000"/>
                        </w:rPr>
                      </w:pPr>
                      <w:r w:rsidRPr="001E6F87">
                        <w:t>E.g., larger partial frequency sounding factor, starting RB location hopping enhancements, partial frequency hopping on other bandwidths corresponding to</w:t>
                      </w:r>
                      <w:r w:rsidR="007771E7">
                        <w:t xml:space="preserve"> </w:t>
                      </w:r>
                      <m:oMath>
                        <m:r>
                          <w:rPr>
                            <w:rFonts w:ascii="Cambria Math" w:hAnsi="Cambria Math"/>
                          </w:rPr>
                          <m:t>b</m:t>
                        </m:r>
                      </m:oMath>
                      <w:r w:rsidRPr="001E6F87">
                        <w:t>,</w:t>
                      </w:r>
                      <w:r w:rsidR="007771E7">
                        <w:t xml:space="preserve"> </w:t>
                      </w:r>
                      <m:oMath>
                        <m:sSub>
                          <m:sSubPr>
                            <m:ctrlPr>
                              <w:rPr>
                                <w:rFonts w:ascii="Cambria Math" w:hAnsi="Cambria Math"/>
                                <w:i/>
                              </w:rPr>
                            </m:ctrlPr>
                          </m:sSubPr>
                          <m:e>
                            <m:r>
                              <w:rPr>
                                <w:rFonts w:ascii="Cambria Math" w:hAnsi="Cambria Math"/>
                              </w:rPr>
                              <m:t>b</m:t>
                            </m:r>
                          </m:e>
                          <m:sub>
                            <m:r>
                              <m:rPr>
                                <m:sty m:val="p"/>
                              </m:rPr>
                              <w:rPr>
                                <w:rFonts w:ascii="Cambria Math" w:hAnsi="Cambria Math"/>
                              </w:rPr>
                              <m:t>hop</m:t>
                            </m:r>
                          </m:sub>
                        </m:sSub>
                        <m:r>
                          <w:rPr>
                            <w:rFonts w:ascii="Cambria Math" w:hAnsi="Cambria Math"/>
                          </w:rPr>
                          <m:t>&lt;b</m:t>
                        </m:r>
                        <m:r>
                          <w:rPr>
                            <w:rFonts w:ascii="Cambria Math" w:eastAsiaTheme="minorEastAsia" w:hAnsi="Cambria Math"/>
                          </w:rPr>
                          <m:t>&lt;</m:t>
                        </m:r>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SRS</m:t>
                            </m:r>
                          </m:sub>
                        </m:sSub>
                      </m:oMath>
                      <w:r w:rsidR="007771E7" w:rsidRPr="001E6F87">
                        <w:rPr>
                          <w:noProof/>
                        </w:rPr>
                        <w:t xml:space="preserve"> </w:t>
                      </w:r>
                      <w:r w:rsidRPr="001E6F87">
                        <w:t xml:space="preserve"> besides the last bandwidth</w:t>
                      </w:r>
                      <w:r w:rsidR="007771E7">
                        <w:t xml:space="preserve"> </w:t>
                      </w:r>
                      <m:oMath>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oMath>
                    </w:p>
                    <w:p w14:paraId="50B13097" w14:textId="77777777" w:rsidR="00F7695A" w:rsidRDefault="005A6C2D" w:rsidP="00293849">
                      <w:pPr>
                        <w:pStyle w:val="aaa"/>
                        <w:numPr>
                          <w:ilvl w:val="0"/>
                          <w:numId w:val="20"/>
                        </w:numPr>
                        <w:spacing w:line="240" w:lineRule="auto"/>
                        <w:rPr>
                          <w:rFonts w:eastAsia="Times New Roman"/>
                          <w:color w:val="000000"/>
                        </w:rPr>
                      </w:pPr>
                      <w:r w:rsidRPr="001E6F87">
                        <w:t>Enhanced configuration of SRS transmission to enable more efficient SRS parameter assignment</w:t>
                      </w:r>
                    </w:p>
                    <w:p w14:paraId="75182FAC" w14:textId="140DA9CB" w:rsidR="00F7695A" w:rsidRDefault="005A6C2D" w:rsidP="00293849">
                      <w:pPr>
                        <w:pStyle w:val="aaa"/>
                        <w:numPr>
                          <w:ilvl w:val="1"/>
                          <w:numId w:val="20"/>
                        </w:numPr>
                        <w:spacing w:line="240" w:lineRule="auto"/>
                        <w:rPr>
                          <w:rFonts w:eastAsia="Times New Roman"/>
                          <w:color w:val="000000"/>
                        </w:rPr>
                      </w:pPr>
                      <w:r w:rsidRPr="001E6F87">
                        <w:t xml:space="preserve">E.g., configuration of </w:t>
                      </w:r>
                      <m:oMath>
                        <m:r>
                          <w:rPr>
                            <w:rFonts w:ascii="Cambria Math" w:hAnsi="Cambria Math"/>
                          </w:rPr>
                          <m:t>v</m:t>
                        </m:r>
                      </m:oMath>
                      <w:r w:rsidR="00DF59B0">
                        <w:rPr>
                          <w:rFonts w:eastAsiaTheme="minorEastAsia"/>
                        </w:rPr>
                        <w:t xml:space="preserve"> </w:t>
                      </w:r>
                      <w:r w:rsidRPr="001E6F87">
                        <w:t>(sequence index within a group) per SRS resource</w:t>
                      </w:r>
                    </w:p>
                    <w:p w14:paraId="2A00A300" w14:textId="77777777" w:rsidR="00F7695A" w:rsidRDefault="005A6C2D" w:rsidP="00293849">
                      <w:pPr>
                        <w:pStyle w:val="aaa"/>
                        <w:numPr>
                          <w:ilvl w:val="1"/>
                          <w:numId w:val="20"/>
                        </w:numPr>
                        <w:spacing w:line="240" w:lineRule="auto"/>
                        <w:rPr>
                          <w:rFonts w:eastAsia="Times New Roman"/>
                          <w:color w:val="000000"/>
                        </w:rPr>
                      </w:pPr>
                      <w:r w:rsidRPr="001E6F87">
                        <w:t>E.g., configuration of cyclic shift per SRS port per SRS resource.</w:t>
                      </w:r>
                    </w:p>
                    <w:p w14:paraId="7D2121F0" w14:textId="77777777" w:rsidR="00F7695A" w:rsidRDefault="005A6C2D" w:rsidP="00293849">
                      <w:pPr>
                        <w:pStyle w:val="aaa"/>
                        <w:numPr>
                          <w:ilvl w:val="0"/>
                          <w:numId w:val="20"/>
                        </w:numPr>
                        <w:spacing w:line="240" w:lineRule="auto"/>
                        <w:rPr>
                          <w:rFonts w:eastAsia="Times New Roman"/>
                          <w:color w:val="000000"/>
                        </w:rPr>
                      </w:pPr>
                      <w:r w:rsidRPr="001E6F87">
                        <w:t>Resource mapping for SRS transmission based on network-provided parameters or system parameters</w:t>
                      </w:r>
                    </w:p>
                    <w:p w14:paraId="5CBE5F43" w14:textId="77777777" w:rsidR="00F7695A" w:rsidRDefault="005A6C2D" w:rsidP="00293849">
                      <w:pPr>
                        <w:pStyle w:val="aaa"/>
                        <w:numPr>
                          <w:ilvl w:val="1"/>
                          <w:numId w:val="20"/>
                        </w:numPr>
                        <w:spacing w:line="240" w:lineRule="auto"/>
                        <w:rPr>
                          <w:rFonts w:eastAsia="Times New Roman"/>
                          <w:color w:val="000000"/>
                        </w:rPr>
                      </w:pPr>
                      <w:r w:rsidRPr="001E6F87">
                        <w:t>E.g., SRS resource mapping based on network-provided parameters (e.g., configurable indexes) or system parameters (e.g., slot index)</w:t>
                      </w:r>
                    </w:p>
                    <w:p w14:paraId="3A1B123B" w14:textId="3DAE2496" w:rsidR="005A6C2D" w:rsidRPr="00F7695A" w:rsidRDefault="005A6C2D" w:rsidP="004C31CF">
                      <w:pPr>
                        <w:pStyle w:val="aaa"/>
                        <w:spacing w:line="240" w:lineRule="auto"/>
                        <w:rPr>
                          <w:rFonts w:eastAsia="Times New Roman"/>
                          <w:color w:val="000000"/>
                        </w:rPr>
                      </w:pPr>
                      <w:r w:rsidRPr="001E6F87">
                        <w:t>Note: PAPR performance and maintaining DFT waveform property should be considered when deciding the enhancement for Rel-18.</w:t>
                      </w:r>
                    </w:p>
                  </w:txbxContent>
                </v:textbox>
                <w10:anchorlock/>
              </v:shape>
            </w:pict>
          </mc:Fallback>
        </mc:AlternateContent>
      </w:r>
    </w:p>
    <w:p w14:paraId="08A6555F" w14:textId="3663BD02" w:rsidR="00932B0E" w:rsidRDefault="00CD209D" w:rsidP="00D93D53">
      <w:pPr>
        <w:jc w:val="both"/>
      </w:pPr>
      <w:r>
        <w:t>As discussed during the RAN1#110 meeting, the</w:t>
      </w:r>
      <w:r w:rsidR="004F7D92">
        <w:t xml:space="preserve"> list of candidate solutions is excessively large and needs to be down-selected.</w:t>
      </w:r>
      <w:r w:rsidR="006F7FBD">
        <w:t xml:space="preserve"> To facilitate such a down-selection of candidates, we </w:t>
      </w:r>
      <w:r w:rsidR="00A27368">
        <w:t>discuss</w:t>
      </w:r>
      <w:r w:rsidR="008B1452">
        <w:t xml:space="preserve"> in the following</w:t>
      </w:r>
      <w:r w:rsidR="00D01655">
        <w:t xml:space="preserve"> the </w:t>
      </w:r>
      <w:r w:rsidR="00D52C83">
        <w:t>main issue</w:t>
      </w:r>
      <w:r w:rsidR="002B4847">
        <w:t>s</w:t>
      </w:r>
      <w:r w:rsidR="00D52C83">
        <w:t xml:space="preserve"> with transmitting SRS </w:t>
      </w:r>
      <w:r w:rsidR="00A27E71">
        <w:t>from a single UE to multiple TRPs.</w:t>
      </w:r>
    </w:p>
    <w:p w14:paraId="40E0D6D1" w14:textId="597EC5BC" w:rsidR="00FE79B9" w:rsidRPr="00FE79B9" w:rsidRDefault="00AF03B7" w:rsidP="00FE79B9">
      <w:pPr>
        <w:pStyle w:val="Heading3"/>
      </w:pPr>
      <w:r>
        <w:lastRenderedPageBreak/>
        <w:t xml:space="preserve">2.1.1 </w:t>
      </w:r>
      <w:r w:rsidR="000C4A95">
        <w:tab/>
      </w:r>
      <w:r>
        <w:t>Challenges</w:t>
      </w:r>
      <w:r w:rsidR="00360DD2">
        <w:t xml:space="preserve"> with SRS for TDD C</w:t>
      </w:r>
      <w:r w:rsidR="00AB3569">
        <w:t>JT</w:t>
      </w:r>
    </w:p>
    <w:p w14:paraId="0766B8A2" w14:textId="71A9F6ED" w:rsidR="00BC1BE9" w:rsidRDefault="000C4A95" w:rsidP="000C4A95">
      <w:pPr>
        <w:pStyle w:val="Heading4"/>
        <w:ind w:left="0" w:firstLine="0"/>
      </w:pPr>
      <w:bookmarkStart w:id="1" w:name="_Ref115465716"/>
      <w:r>
        <w:t>2.1.1.1</w:t>
      </w:r>
      <w:r>
        <w:tab/>
        <w:t>Delay differences</w:t>
      </w:r>
      <w:r w:rsidR="007754A0">
        <w:t xml:space="preserve"> (</w:t>
      </w:r>
      <w:r w:rsidR="00F8264D">
        <w:t>colliding</w:t>
      </w:r>
      <w:r w:rsidR="00EE0712">
        <w:t xml:space="preserve"> SRS</w:t>
      </w:r>
      <w:r w:rsidR="00517F1F">
        <w:t xml:space="preserve"> ports</w:t>
      </w:r>
      <w:r w:rsidR="007754A0">
        <w:t>)</w:t>
      </w:r>
      <w:bookmarkEnd w:id="1"/>
    </w:p>
    <w:p w14:paraId="22A5651C" w14:textId="46A03AB4" w:rsidR="00C44DF9" w:rsidRDefault="00F72B3B" w:rsidP="00D93D53">
      <w:pPr>
        <w:jc w:val="both"/>
      </w:pPr>
      <w:r>
        <w:t>Since</w:t>
      </w:r>
      <w:r w:rsidR="00C471AD">
        <w:t xml:space="preserve"> </w:t>
      </w:r>
      <w:r w:rsidR="00E11830">
        <w:t xml:space="preserve">each </w:t>
      </w:r>
      <w:r w:rsidR="00C471AD">
        <w:t>U</w:t>
      </w:r>
      <w:r w:rsidR="00E11830">
        <w:t>E</w:t>
      </w:r>
      <w:r w:rsidR="00C471AD">
        <w:t xml:space="preserve"> </w:t>
      </w:r>
      <w:r w:rsidR="00E11830">
        <w:t>is</w:t>
      </w:r>
      <w:r w:rsidR="00C471AD">
        <w:t xml:space="preserve"> time aligned only with a single TRP, </w:t>
      </w:r>
      <w:r w:rsidR="00955EFD">
        <w:t xml:space="preserve">the SRS ports belonging to </w:t>
      </w:r>
      <w:r w:rsidR="00191653">
        <w:t>a</w:t>
      </w:r>
      <w:r w:rsidR="008F02C7">
        <w:t>n</w:t>
      </w:r>
      <w:r w:rsidR="00276E8D">
        <w:t xml:space="preserve"> SRS resource will be received </w:t>
      </w:r>
      <w:r w:rsidR="00B91BBA">
        <w:t>at different time</w:t>
      </w:r>
      <w:r w:rsidR="0059276C">
        <w:t xml:space="preserve"> instances at the </w:t>
      </w:r>
      <w:r w:rsidR="00A038A4">
        <w:t>other</w:t>
      </w:r>
      <w:r w:rsidR="0059276C">
        <w:t xml:space="preserve"> TRPs, which </w:t>
      </w:r>
      <w:r w:rsidR="00311CA3">
        <w:t xml:space="preserve">may cause </w:t>
      </w:r>
      <w:r w:rsidR="00902174">
        <w:t>SRS ports</w:t>
      </w:r>
      <w:r w:rsidR="00875B85">
        <w:t xml:space="preserve"> belonging to different SRS resources</w:t>
      </w:r>
      <w:r w:rsidR="00902174">
        <w:t xml:space="preserve"> t</w:t>
      </w:r>
      <w:r w:rsidR="006E6D0A">
        <w:t>o interfere with each</w:t>
      </w:r>
      <w:r w:rsidR="0029479E">
        <w:t xml:space="preserve"> </w:t>
      </w:r>
      <w:r w:rsidR="006E6D0A">
        <w:t>other</w:t>
      </w:r>
      <w:r w:rsidR="000A07DC">
        <w:t>.</w:t>
      </w:r>
      <w:r w:rsidR="00577C89">
        <w:t xml:space="preserve"> </w:t>
      </w:r>
      <w:r w:rsidR="00CF6622">
        <w:t>This makes it problematic</w:t>
      </w:r>
      <w:r w:rsidR="000F66DD">
        <w:t>, as we shall demonstrate nex</w:t>
      </w:r>
      <w:r w:rsidR="006B303C">
        <w:t>t</w:t>
      </w:r>
      <w:r w:rsidR="000F66DD">
        <w:t>,</w:t>
      </w:r>
      <w:r w:rsidR="00CF6622">
        <w:t xml:space="preserve"> </w:t>
      </w:r>
      <w:r w:rsidR="007E593D">
        <w:t xml:space="preserve">to obtain high quality CSI </w:t>
      </w:r>
      <w:r w:rsidR="00A94101">
        <w:t>at multiple TRPs, which is needed for TDD CJT</w:t>
      </w:r>
      <w:r w:rsidR="000F66DD">
        <w:t>.</w:t>
      </w:r>
    </w:p>
    <w:p w14:paraId="7AD78622" w14:textId="709A8F8D" w:rsidR="00594B9E" w:rsidRDefault="000B26EF" w:rsidP="00D93D53">
      <w:pPr>
        <w:jc w:val="both"/>
      </w:pPr>
      <w:r>
        <w:t xml:space="preserve">To </w:t>
      </w:r>
      <w:r w:rsidR="00DB0725">
        <w:t>illustrate</w:t>
      </w:r>
      <w:r>
        <w:t xml:space="preserve"> </w:t>
      </w:r>
      <w:r w:rsidR="002E7B94">
        <w:t xml:space="preserve">this issue, we </w:t>
      </w:r>
      <w:r w:rsidR="00E16140">
        <w:t>show</w:t>
      </w:r>
      <w:r w:rsidR="006C4BB3">
        <w:t xml:space="preserve"> </w:t>
      </w:r>
      <w:r w:rsidR="00AA37B6">
        <w:t>link-level simulations (LLS)</w:t>
      </w:r>
      <w:r w:rsidR="00CA28A0">
        <w:t xml:space="preserve"> results</w:t>
      </w:r>
      <w:r w:rsidR="0066147C">
        <w:t xml:space="preserve"> for a</w:t>
      </w:r>
      <w:r w:rsidR="00DB0725">
        <w:t xml:space="preserve"> simple </w:t>
      </w:r>
      <w:r w:rsidR="00C8737B">
        <w:t xml:space="preserve">TDD CJT </w:t>
      </w:r>
      <w:r w:rsidR="00DB0725">
        <w:t>scenario in which</w:t>
      </w:r>
      <w:r w:rsidR="00AA702B">
        <w:t xml:space="preserve"> </w:t>
      </w:r>
      <w:r w:rsidR="00071D4E">
        <w:t xml:space="preserve">two </w:t>
      </w:r>
      <w:r w:rsidR="0099165A">
        <w:t>four-port UEs</w:t>
      </w:r>
      <w:r w:rsidR="00146EAB">
        <w:t xml:space="preserve"> </w:t>
      </w:r>
      <w:r w:rsidR="000E4F40">
        <w:t>each transmit</w:t>
      </w:r>
      <w:r w:rsidR="00146EAB">
        <w:t xml:space="preserve"> </w:t>
      </w:r>
      <w:r w:rsidR="00332249">
        <w:t xml:space="preserve">a four-port </w:t>
      </w:r>
      <w:r w:rsidR="00146EAB">
        <w:t>SRS</w:t>
      </w:r>
      <w:r w:rsidR="00332249">
        <w:t xml:space="preserve"> resource</w:t>
      </w:r>
      <w:r w:rsidR="00F44836">
        <w:t xml:space="preserve"> to two TRPs, as illustrated in </w:t>
      </w:r>
      <w:r w:rsidR="005F4B78">
        <w:fldChar w:fldCharType="begin"/>
      </w:r>
      <w:r w:rsidR="005F4B78">
        <w:instrText xml:space="preserve"> REF _Ref115454206 \h </w:instrText>
      </w:r>
      <w:r w:rsidR="005F4B78">
        <w:fldChar w:fldCharType="separate"/>
      </w:r>
      <w:r w:rsidR="0025737F">
        <w:t xml:space="preserve">Figure </w:t>
      </w:r>
      <w:r w:rsidR="0025737F">
        <w:rPr>
          <w:noProof/>
        </w:rPr>
        <w:t>1</w:t>
      </w:r>
      <w:r w:rsidR="005F4B78">
        <w:fldChar w:fldCharType="end"/>
      </w:r>
      <w:r w:rsidR="005F4B78">
        <w:t>.</w:t>
      </w:r>
      <w:r w:rsidR="00D8516C">
        <w:t xml:space="preserve"> Here</w:t>
      </w:r>
      <w:r w:rsidR="00032B07">
        <w:t xml:space="preserve">, both </w:t>
      </w:r>
      <w:r w:rsidR="00D8516C">
        <w:t xml:space="preserve">UE1 and UE2 </w:t>
      </w:r>
      <w:r w:rsidR="00032B07">
        <w:t>are time aligned and power controlled by TRP1.</w:t>
      </w:r>
      <w:r w:rsidR="003755A0">
        <w:t xml:space="preserve"> </w:t>
      </w:r>
      <w:r w:rsidR="005D1766">
        <w:t>The distances between the UEs and the TRPs are</w:t>
      </w:r>
      <w:r w:rsidR="003755A0">
        <w:t xml:space="preserve"> </w:t>
      </w:r>
      <m:oMath>
        <m:sSub>
          <m:sSubPr>
            <m:ctrlPr>
              <w:rPr>
                <w:rFonts w:ascii="Cambria Math" w:hAnsi="Cambria Math"/>
                <w:i/>
              </w:rPr>
            </m:ctrlPr>
          </m:sSubPr>
          <m:e>
            <m:r>
              <w:rPr>
                <w:rFonts w:ascii="Cambria Math" w:hAnsi="Cambria Math"/>
              </w:rPr>
              <m:t>δ</m:t>
            </m:r>
          </m:e>
          <m:sub>
            <m:r>
              <w:rPr>
                <w:rFonts w:ascii="Cambria Math" w:hAnsi="Cambria Math"/>
              </w:rPr>
              <m:t>1,1</m:t>
            </m:r>
          </m:sub>
        </m:sSub>
        <m:r>
          <w:rPr>
            <w:rFonts w:ascii="Cambria Math" w:hAnsi="Cambria Math"/>
          </w:rPr>
          <m:t>=</m:t>
        </m:r>
        <m:r>
          <w:rPr>
            <w:rFonts w:ascii="Cambria Math" w:eastAsiaTheme="minorEastAsia" w:hAnsi="Cambria Math"/>
          </w:rPr>
          <m:t>225</m:t>
        </m:r>
      </m:oMath>
      <w:r w:rsidR="005C02F4">
        <w:rPr>
          <w:rFonts w:eastAsiaTheme="minorEastAsia"/>
        </w:rPr>
        <w:t xml:space="preserve"> meters, </w:t>
      </w:r>
      <m:oMath>
        <m:sSub>
          <m:sSubPr>
            <m:ctrlPr>
              <w:rPr>
                <w:rFonts w:ascii="Cambria Math" w:hAnsi="Cambria Math"/>
                <w:i/>
              </w:rPr>
            </m:ctrlPr>
          </m:sSubPr>
          <m:e>
            <m:r>
              <w:rPr>
                <w:rFonts w:ascii="Cambria Math" w:hAnsi="Cambria Math"/>
              </w:rPr>
              <m:t>δ</m:t>
            </m:r>
          </m:e>
          <m:sub>
            <m:r>
              <w:rPr>
                <w:rFonts w:ascii="Cambria Math" w:hAnsi="Cambria Math"/>
              </w:rPr>
              <m:t>1,2</m:t>
            </m:r>
          </m:sub>
        </m:sSub>
        <m:r>
          <w:rPr>
            <w:rFonts w:ascii="Cambria Math" w:hAnsi="Cambria Math"/>
          </w:rPr>
          <m:t>=</m:t>
        </m:r>
        <m:r>
          <w:rPr>
            <w:rFonts w:ascii="Cambria Math" w:eastAsiaTheme="minorEastAsia" w:hAnsi="Cambria Math"/>
          </w:rPr>
          <m:t>175</m:t>
        </m:r>
      </m:oMath>
      <w:r w:rsidR="005C02F4">
        <w:rPr>
          <w:rFonts w:eastAsiaTheme="minorEastAsia"/>
        </w:rPr>
        <w:t xml:space="preserve"> meters, </w:t>
      </w:r>
      <m:oMath>
        <m:sSub>
          <m:sSubPr>
            <m:ctrlPr>
              <w:rPr>
                <w:rFonts w:ascii="Cambria Math" w:hAnsi="Cambria Math"/>
                <w:i/>
              </w:rPr>
            </m:ctrlPr>
          </m:sSubPr>
          <m:e>
            <m:r>
              <w:rPr>
                <w:rFonts w:ascii="Cambria Math" w:hAnsi="Cambria Math"/>
              </w:rPr>
              <m:t>δ</m:t>
            </m:r>
          </m:e>
          <m:sub>
            <m:r>
              <w:rPr>
                <w:rFonts w:ascii="Cambria Math" w:hAnsi="Cambria Math"/>
              </w:rPr>
              <m:t>2,1</m:t>
            </m:r>
          </m:sub>
        </m:sSub>
        <m:r>
          <w:rPr>
            <w:rFonts w:ascii="Cambria Math" w:hAnsi="Cambria Math"/>
          </w:rPr>
          <m:t>=</m:t>
        </m:r>
        <m:r>
          <w:rPr>
            <w:rFonts w:ascii="Cambria Math" w:eastAsiaTheme="minorEastAsia" w:hAnsi="Cambria Math"/>
          </w:rPr>
          <m:t>150</m:t>
        </m:r>
      </m:oMath>
      <w:r w:rsidR="005C02F4">
        <w:rPr>
          <w:rFonts w:eastAsiaTheme="minorEastAsia"/>
        </w:rPr>
        <w:t xml:space="preserve"> meters, </w:t>
      </w:r>
      <m:oMath>
        <m:sSub>
          <m:sSubPr>
            <m:ctrlPr>
              <w:rPr>
                <w:rFonts w:ascii="Cambria Math" w:hAnsi="Cambria Math"/>
                <w:i/>
              </w:rPr>
            </m:ctrlPr>
          </m:sSubPr>
          <m:e>
            <m:r>
              <w:rPr>
                <w:rFonts w:ascii="Cambria Math" w:hAnsi="Cambria Math"/>
              </w:rPr>
              <m:t>δ</m:t>
            </m:r>
          </m:e>
          <m:sub>
            <m:r>
              <w:rPr>
                <w:rFonts w:ascii="Cambria Math" w:hAnsi="Cambria Math"/>
              </w:rPr>
              <m:t>2,2</m:t>
            </m:r>
          </m:sub>
        </m:sSub>
        <m:r>
          <w:rPr>
            <w:rFonts w:ascii="Cambria Math" w:hAnsi="Cambria Math"/>
          </w:rPr>
          <m:t>=</m:t>
        </m:r>
        <m:r>
          <w:rPr>
            <w:rFonts w:ascii="Cambria Math" w:eastAsiaTheme="minorEastAsia" w:hAnsi="Cambria Math"/>
          </w:rPr>
          <m:t>250</m:t>
        </m:r>
      </m:oMath>
      <w:r w:rsidR="005C02F4">
        <w:rPr>
          <w:rFonts w:eastAsiaTheme="minorEastAsia"/>
        </w:rPr>
        <w:t xml:space="preserve"> meters</w:t>
      </w:r>
      <w:r w:rsidR="005D1766">
        <w:rPr>
          <w:rFonts w:eastAsiaTheme="minorEastAsia"/>
        </w:rPr>
        <w:t>.</w:t>
      </w:r>
      <w:r w:rsidR="0011781C">
        <w:rPr>
          <w:rFonts w:eastAsiaTheme="minorEastAsia"/>
        </w:rPr>
        <w:t xml:space="preserve"> Furthermore, </w:t>
      </w:r>
      <w:r w:rsidR="006123FF">
        <w:rPr>
          <w:rFonts w:eastAsiaTheme="minorEastAsia"/>
        </w:rPr>
        <w:t xml:space="preserve">cyclic shifts </w:t>
      </w:r>
      <m:oMath>
        <m:r>
          <w:rPr>
            <w:rFonts w:ascii="Cambria Math" w:eastAsiaTheme="minorEastAsia" w:hAnsi="Cambria Math"/>
          </w:rPr>
          <m:t>[1, 4, 7, 10]</m:t>
        </m:r>
      </m:oMath>
      <w:r w:rsidR="00F20947">
        <w:rPr>
          <w:rFonts w:eastAsiaTheme="minorEastAsia"/>
        </w:rPr>
        <w:t xml:space="preserve"> are assigned to</w:t>
      </w:r>
      <w:r w:rsidR="00943E29">
        <w:rPr>
          <w:rFonts w:eastAsiaTheme="minorEastAsia"/>
        </w:rPr>
        <w:t xml:space="preserve"> the SRS resource transmitted from</w:t>
      </w:r>
      <w:r w:rsidR="00F20947">
        <w:rPr>
          <w:rFonts w:eastAsiaTheme="minorEastAsia"/>
        </w:rPr>
        <w:t xml:space="preserve"> UE1 </w:t>
      </w:r>
      <w:r w:rsidR="003C221A">
        <w:rPr>
          <w:rFonts w:eastAsiaTheme="minorEastAsia"/>
        </w:rPr>
        <w:t xml:space="preserve">and cyclic shifts </w:t>
      </w:r>
      <m:oMath>
        <m:r>
          <w:rPr>
            <w:rFonts w:ascii="Cambria Math" w:eastAsiaTheme="minorEastAsia" w:hAnsi="Cambria Math"/>
          </w:rPr>
          <m:t>[0, 3, 6, 9]</m:t>
        </m:r>
      </m:oMath>
      <w:r w:rsidR="003C221A">
        <w:rPr>
          <w:rFonts w:eastAsiaTheme="minorEastAsia"/>
        </w:rPr>
        <w:t xml:space="preserve"> are assigned to the SRS resource transmitted from UE</w:t>
      </w:r>
      <w:r w:rsidR="000B69DC">
        <w:rPr>
          <w:rFonts w:eastAsiaTheme="minorEastAsia"/>
        </w:rPr>
        <w:t>2.</w:t>
      </w:r>
      <w:r w:rsidR="00E73D5A">
        <w:rPr>
          <w:rFonts w:eastAsiaTheme="minorEastAsia"/>
        </w:rPr>
        <w:t xml:space="preserve"> The remaining </w:t>
      </w:r>
      <w:r w:rsidR="0085057D">
        <w:rPr>
          <w:rFonts w:eastAsiaTheme="minorEastAsia"/>
        </w:rPr>
        <w:t xml:space="preserve">simulation parameters are collected in </w:t>
      </w:r>
      <w:r w:rsidR="00685BD4">
        <w:rPr>
          <w:rFonts w:eastAsiaTheme="minorEastAsia"/>
        </w:rPr>
        <w:fldChar w:fldCharType="begin"/>
      </w:r>
      <w:r w:rsidR="00685BD4">
        <w:rPr>
          <w:rFonts w:eastAsiaTheme="minorEastAsia"/>
        </w:rPr>
        <w:instrText xml:space="preserve"> REF _Ref115455531 \h </w:instrText>
      </w:r>
      <w:r w:rsidR="00685BD4">
        <w:rPr>
          <w:rFonts w:eastAsiaTheme="minorEastAsia"/>
        </w:rPr>
      </w:r>
      <w:r w:rsidR="00685BD4">
        <w:rPr>
          <w:rFonts w:eastAsiaTheme="minorEastAsia"/>
        </w:rPr>
        <w:fldChar w:fldCharType="separate"/>
      </w:r>
      <w:r w:rsidR="0025737F">
        <w:t xml:space="preserve">Table </w:t>
      </w:r>
      <w:r w:rsidR="0025737F">
        <w:rPr>
          <w:noProof/>
        </w:rPr>
        <w:t>1</w:t>
      </w:r>
      <w:r w:rsidR="00685BD4">
        <w:rPr>
          <w:rFonts w:eastAsiaTheme="minorEastAsia"/>
        </w:rPr>
        <w:fldChar w:fldCharType="end"/>
      </w:r>
      <w:r w:rsidR="00685BD4">
        <w:rPr>
          <w:rFonts w:eastAsiaTheme="minorEastAsia"/>
        </w:rPr>
        <w:t>.</w:t>
      </w:r>
    </w:p>
    <w:p w14:paraId="7AC003C2" w14:textId="06C4B9D4" w:rsidR="00D70B25" w:rsidRDefault="00932B0E" w:rsidP="008E4CA6">
      <w:pPr>
        <w:keepNext/>
        <w:jc w:val="center"/>
      </w:pPr>
      <w:r w:rsidRPr="002B1A36">
        <w:rPr>
          <w:noProof/>
        </w:rPr>
        <w:drawing>
          <wp:inline distT="0" distB="0" distL="0" distR="0" wp14:anchorId="705CED9E" wp14:editId="6FD0806E">
            <wp:extent cx="5016886" cy="20831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065104" cy="2103157"/>
                    </a:xfrm>
                    <a:prstGeom prst="rect">
                      <a:avLst/>
                    </a:prstGeom>
                  </pic:spPr>
                </pic:pic>
              </a:graphicData>
            </a:graphic>
          </wp:inline>
        </w:drawing>
      </w:r>
    </w:p>
    <w:p w14:paraId="1522CA81" w14:textId="629B0733" w:rsidR="0002174A" w:rsidRDefault="00F57F7A" w:rsidP="00874243">
      <w:pPr>
        <w:pStyle w:val="Caption"/>
        <w:jc w:val="both"/>
      </w:pPr>
      <w:bookmarkStart w:id="2" w:name="_Ref115454206"/>
      <w:r>
        <w:t xml:space="preserve">Figure </w:t>
      </w:r>
      <w:r>
        <w:fldChar w:fldCharType="begin"/>
      </w:r>
      <w:r>
        <w:instrText xml:space="preserve"> SEQ Figure \* ARABIC </w:instrText>
      </w:r>
      <w:r>
        <w:fldChar w:fldCharType="separate"/>
      </w:r>
      <w:r w:rsidR="0025737F">
        <w:rPr>
          <w:noProof/>
        </w:rPr>
        <w:t>1</w:t>
      </w:r>
      <w:r>
        <w:fldChar w:fldCharType="end"/>
      </w:r>
      <w:bookmarkEnd w:id="2"/>
      <w:r w:rsidR="00E1107D">
        <w:tab/>
      </w:r>
      <w:r w:rsidR="008139D2">
        <w:t xml:space="preserve"> </w:t>
      </w:r>
      <w:r w:rsidR="00874243" w:rsidRPr="002B1A36">
        <w:t>An example showing different propagation delay difference between different UEs and TRPs</w:t>
      </w:r>
      <w:r w:rsidR="00874243">
        <w:t>.</w:t>
      </w:r>
    </w:p>
    <w:p w14:paraId="68ACEA6F" w14:textId="28E4A9EA" w:rsidR="008139D2" w:rsidRDefault="008139D2" w:rsidP="008139D2">
      <w:pPr>
        <w:pStyle w:val="Caption"/>
        <w:keepNext/>
      </w:pPr>
      <w:bookmarkStart w:id="3" w:name="_Ref115455531"/>
      <w:r>
        <w:t xml:space="preserve">Table </w:t>
      </w:r>
      <w:r>
        <w:fldChar w:fldCharType="begin"/>
      </w:r>
      <w:r>
        <w:instrText xml:space="preserve"> SEQ Table \* ARABIC </w:instrText>
      </w:r>
      <w:r>
        <w:fldChar w:fldCharType="separate"/>
      </w:r>
      <w:r w:rsidR="0025737F">
        <w:rPr>
          <w:noProof/>
        </w:rPr>
        <w:t>1</w:t>
      </w:r>
      <w:r>
        <w:fldChar w:fldCharType="end"/>
      </w:r>
      <w:bookmarkEnd w:id="3"/>
      <w:r w:rsidR="00EA2552">
        <w:tab/>
      </w:r>
      <w:r>
        <w:t xml:space="preserve"> </w:t>
      </w:r>
      <w:r w:rsidR="000B255B" w:rsidRPr="002B1A36">
        <w:t xml:space="preserve">LLS parameters </w:t>
      </w:r>
      <w:r w:rsidR="000B255B">
        <w:t xml:space="preserve">demonstrating the </w:t>
      </w:r>
      <w:r w:rsidR="00D360D9">
        <w:t xml:space="preserve">TDD CJT </w:t>
      </w:r>
      <w:r w:rsidR="000B255B">
        <w:t>delay-shift issue</w:t>
      </w:r>
      <w:r w:rsidR="000B255B" w:rsidRPr="002B1A36">
        <w:t>.</w:t>
      </w:r>
    </w:p>
    <w:tbl>
      <w:tblPr>
        <w:tblStyle w:val="TableGrid"/>
        <w:tblW w:w="9735" w:type="dxa"/>
        <w:tblLayout w:type="fixed"/>
        <w:tblLook w:val="04A0" w:firstRow="1" w:lastRow="0" w:firstColumn="1" w:lastColumn="0" w:noHBand="0" w:noVBand="1"/>
      </w:tblPr>
      <w:tblGrid>
        <w:gridCol w:w="2547"/>
        <w:gridCol w:w="7188"/>
      </w:tblGrid>
      <w:tr w:rsidR="0002174A" w:rsidRPr="00026595" w14:paraId="3B90284F" w14:textId="77777777" w:rsidTr="005F4EEF">
        <w:trPr>
          <w:trHeight w:val="284"/>
        </w:trPr>
        <w:tc>
          <w:tcPr>
            <w:tcW w:w="9735" w:type="dxa"/>
            <w:gridSpan w:val="2"/>
            <w:vAlign w:val="center"/>
          </w:tcPr>
          <w:p w14:paraId="79689103" w14:textId="77777777" w:rsidR="0002174A" w:rsidRPr="00026595" w:rsidRDefault="0002174A" w:rsidP="005F4EEF">
            <w:pPr>
              <w:spacing w:line="240" w:lineRule="auto"/>
              <w:rPr>
                <w:rFonts w:cs="Arial"/>
                <w:b/>
                <w:bCs/>
                <w:sz w:val="20"/>
                <w:szCs w:val="20"/>
              </w:rPr>
            </w:pPr>
            <w:r w:rsidRPr="002B1A36">
              <w:rPr>
                <w:rFonts w:eastAsia="Times" w:cs="Arial"/>
                <w:b/>
                <w:color w:val="000000"/>
                <w:sz w:val="20"/>
                <w:szCs w:val="20"/>
              </w:rPr>
              <w:t>Summary of LLS parameters</w:t>
            </w:r>
          </w:p>
        </w:tc>
      </w:tr>
      <w:tr w:rsidR="0002174A" w:rsidRPr="00026595" w14:paraId="787BCE8A" w14:textId="77777777" w:rsidTr="005F4EEF">
        <w:trPr>
          <w:trHeight w:val="284"/>
        </w:trPr>
        <w:tc>
          <w:tcPr>
            <w:tcW w:w="2547" w:type="dxa"/>
            <w:vAlign w:val="center"/>
          </w:tcPr>
          <w:p w14:paraId="2467413B" w14:textId="77777777" w:rsidR="0002174A" w:rsidRPr="00026595" w:rsidRDefault="0002174A" w:rsidP="005F4EEF">
            <w:pPr>
              <w:spacing w:line="240" w:lineRule="auto"/>
              <w:rPr>
                <w:rFonts w:cs="Arial"/>
                <w:sz w:val="20"/>
                <w:szCs w:val="20"/>
              </w:rPr>
            </w:pPr>
            <w:r w:rsidRPr="002B1A36">
              <w:rPr>
                <w:rFonts w:eastAsia="Times" w:cs="Arial"/>
                <w:color w:val="000000"/>
                <w:sz w:val="20"/>
                <w:szCs w:val="20"/>
              </w:rPr>
              <w:t>Number of TRPs</w:t>
            </w:r>
          </w:p>
        </w:tc>
        <w:tc>
          <w:tcPr>
            <w:tcW w:w="7188" w:type="dxa"/>
            <w:vAlign w:val="center"/>
          </w:tcPr>
          <w:p w14:paraId="283E48CE" w14:textId="77777777" w:rsidR="0002174A" w:rsidRPr="00026595" w:rsidRDefault="0002174A" w:rsidP="005F4EEF">
            <w:pPr>
              <w:spacing w:line="240" w:lineRule="auto"/>
              <w:rPr>
                <w:rFonts w:cs="Arial"/>
                <w:sz w:val="20"/>
                <w:szCs w:val="20"/>
              </w:rPr>
            </w:pPr>
            <w:r w:rsidRPr="002B1A36">
              <w:rPr>
                <w:rFonts w:eastAsia="Times" w:cs="Arial"/>
                <w:color w:val="000000"/>
                <w:sz w:val="20"/>
                <w:szCs w:val="20"/>
              </w:rPr>
              <w:t>2</w:t>
            </w:r>
          </w:p>
        </w:tc>
      </w:tr>
      <w:tr w:rsidR="0002174A" w:rsidRPr="002B1A36" w14:paraId="2492F5E9" w14:textId="77777777" w:rsidTr="005F4EEF">
        <w:trPr>
          <w:trHeight w:val="284"/>
        </w:trPr>
        <w:tc>
          <w:tcPr>
            <w:tcW w:w="2547" w:type="dxa"/>
            <w:vAlign w:val="center"/>
          </w:tcPr>
          <w:p w14:paraId="40AF7DD1" w14:textId="77777777" w:rsidR="0002174A" w:rsidRPr="002B1A36" w:rsidRDefault="0002174A" w:rsidP="005F4EEF">
            <w:pPr>
              <w:spacing w:line="240" w:lineRule="auto"/>
              <w:rPr>
                <w:rFonts w:eastAsia="Times" w:cs="Arial"/>
                <w:color w:val="000000"/>
                <w:sz w:val="20"/>
                <w:szCs w:val="20"/>
              </w:rPr>
            </w:pPr>
            <w:r w:rsidRPr="002B1A36">
              <w:rPr>
                <w:rFonts w:eastAsia="Times" w:cs="Arial"/>
                <w:color w:val="000000"/>
                <w:sz w:val="20"/>
                <w:szCs w:val="20"/>
              </w:rPr>
              <w:t>Number of UEs</w:t>
            </w:r>
          </w:p>
        </w:tc>
        <w:tc>
          <w:tcPr>
            <w:tcW w:w="7188" w:type="dxa"/>
            <w:vAlign w:val="center"/>
          </w:tcPr>
          <w:p w14:paraId="277A942B" w14:textId="6F5BAC14" w:rsidR="0002174A" w:rsidRPr="002B1A36" w:rsidRDefault="0002174A" w:rsidP="005F4EEF">
            <w:pPr>
              <w:spacing w:line="240" w:lineRule="auto"/>
              <w:rPr>
                <w:rFonts w:eastAsia="Times" w:cs="Arial"/>
                <w:color w:val="000000"/>
                <w:sz w:val="20"/>
                <w:szCs w:val="20"/>
              </w:rPr>
            </w:pPr>
            <w:r>
              <w:rPr>
                <w:rFonts w:eastAsia="Times" w:cs="Arial"/>
                <w:color w:val="000000"/>
                <w:sz w:val="20"/>
                <w:szCs w:val="20"/>
              </w:rPr>
              <w:t>2</w:t>
            </w:r>
          </w:p>
        </w:tc>
      </w:tr>
      <w:tr w:rsidR="0002174A" w:rsidRPr="00026595" w14:paraId="52BBE3C3" w14:textId="77777777" w:rsidTr="005F4EEF">
        <w:trPr>
          <w:trHeight w:val="284"/>
        </w:trPr>
        <w:tc>
          <w:tcPr>
            <w:tcW w:w="2547" w:type="dxa"/>
            <w:vAlign w:val="center"/>
          </w:tcPr>
          <w:p w14:paraId="34F0BFA4" w14:textId="77777777" w:rsidR="0002174A" w:rsidRPr="00026595" w:rsidRDefault="0002174A" w:rsidP="005F4EEF">
            <w:pPr>
              <w:spacing w:line="240" w:lineRule="auto"/>
              <w:rPr>
                <w:rFonts w:cs="Arial"/>
                <w:sz w:val="20"/>
                <w:szCs w:val="20"/>
              </w:rPr>
            </w:pPr>
            <w:r w:rsidRPr="002B1A36">
              <w:rPr>
                <w:rFonts w:eastAsia="Times" w:cs="Arial"/>
                <w:color w:val="000000"/>
                <w:sz w:val="20"/>
                <w:szCs w:val="20"/>
              </w:rPr>
              <w:t xml:space="preserve">Carrier frequency </w:t>
            </w:r>
          </w:p>
        </w:tc>
        <w:tc>
          <w:tcPr>
            <w:tcW w:w="7188" w:type="dxa"/>
            <w:vAlign w:val="center"/>
          </w:tcPr>
          <w:p w14:paraId="12F4C1CF" w14:textId="77777777" w:rsidR="0002174A" w:rsidRPr="00026595" w:rsidRDefault="0002174A" w:rsidP="005F4EEF">
            <w:pPr>
              <w:spacing w:line="240" w:lineRule="auto"/>
              <w:rPr>
                <w:rFonts w:cs="Arial"/>
                <w:sz w:val="20"/>
                <w:szCs w:val="20"/>
              </w:rPr>
            </w:pPr>
            <w:r w:rsidRPr="002B1A36">
              <w:rPr>
                <w:rFonts w:eastAsia="Times" w:cs="Arial"/>
                <w:color w:val="000000"/>
                <w:sz w:val="20"/>
                <w:szCs w:val="20"/>
              </w:rPr>
              <w:t>3.5 GHz</w:t>
            </w:r>
          </w:p>
        </w:tc>
      </w:tr>
      <w:tr w:rsidR="0002174A" w:rsidRPr="002B1A36" w14:paraId="58697619" w14:textId="77777777" w:rsidTr="005F4EEF">
        <w:trPr>
          <w:trHeight w:val="284"/>
        </w:trPr>
        <w:tc>
          <w:tcPr>
            <w:tcW w:w="2547" w:type="dxa"/>
            <w:vAlign w:val="center"/>
          </w:tcPr>
          <w:p w14:paraId="0D1D8736" w14:textId="77777777" w:rsidR="0002174A" w:rsidRPr="002B1A36" w:rsidRDefault="0002174A" w:rsidP="005F4EEF">
            <w:pPr>
              <w:spacing w:line="240" w:lineRule="auto"/>
              <w:rPr>
                <w:rFonts w:eastAsia="Times" w:cs="Arial"/>
                <w:color w:val="000000"/>
                <w:sz w:val="20"/>
                <w:szCs w:val="20"/>
              </w:rPr>
            </w:pPr>
            <w:r w:rsidRPr="002B1A36">
              <w:rPr>
                <w:rFonts w:eastAsia="Times" w:cs="Arial"/>
                <w:color w:val="000000"/>
                <w:sz w:val="20"/>
                <w:szCs w:val="20"/>
              </w:rPr>
              <w:t>Subcarrier spacing</w:t>
            </w:r>
          </w:p>
        </w:tc>
        <w:tc>
          <w:tcPr>
            <w:tcW w:w="7188" w:type="dxa"/>
            <w:vAlign w:val="center"/>
          </w:tcPr>
          <w:p w14:paraId="40D8CE27" w14:textId="77777777" w:rsidR="0002174A" w:rsidRPr="002B1A36" w:rsidRDefault="0002174A" w:rsidP="005F4EEF">
            <w:pPr>
              <w:spacing w:line="240" w:lineRule="auto"/>
              <w:rPr>
                <w:rFonts w:eastAsia="Times" w:cs="Arial"/>
                <w:color w:val="000000"/>
                <w:sz w:val="20"/>
                <w:szCs w:val="20"/>
              </w:rPr>
            </w:pPr>
            <w:r w:rsidRPr="002B1A36">
              <w:rPr>
                <w:rFonts w:eastAsia="Times" w:cs="Arial"/>
                <w:color w:val="000000"/>
                <w:sz w:val="20"/>
                <w:szCs w:val="20"/>
              </w:rPr>
              <w:t>30 kHz</w:t>
            </w:r>
          </w:p>
        </w:tc>
      </w:tr>
      <w:tr w:rsidR="0002174A" w:rsidRPr="00026595" w14:paraId="1FE5932E" w14:textId="77777777" w:rsidTr="005F4EEF">
        <w:trPr>
          <w:trHeight w:val="284"/>
        </w:trPr>
        <w:tc>
          <w:tcPr>
            <w:tcW w:w="2547" w:type="dxa"/>
            <w:vAlign w:val="center"/>
          </w:tcPr>
          <w:p w14:paraId="60E4854E" w14:textId="77777777" w:rsidR="0002174A" w:rsidRPr="00026595" w:rsidRDefault="0002174A" w:rsidP="005F4EEF">
            <w:pPr>
              <w:spacing w:line="240" w:lineRule="auto"/>
              <w:rPr>
                <w:rFonts w:cs="Arial"/>
                <w:sz w:val="20"/>
                <w:szCs w:val="20"/>
              </w:rPr>
            </w:pPr>
            <w:r w:rsidRPr="002B1A36">
              <w:rPr>
                <w:rFonts w:eastAsia="Times" w:cs="Arial"/>
                <w:color w:val="000000"/>
                <w:sz w:val="20"/>
                <w:szCs w:val="20"/>
              </w:rPr>
              <w:t>System bandwidth</w:t>
            </w:r>
          </w:p>
        </w:tc>
        <w:tc>
          <w:tcPr>
            <w:tcW w:w="7188" w:type="dxa"/>
            <w:vAlign w:val="center"/>
          </w:tcPr>
          <w:p w14:paraId="39DAF494" w14:textId="663843E1" w:rsidR="0002174A" w:rsidRPr="00026595" w:rsidRDefault="0002174A" w:rsidP="005F4EEF">
            <w:pPr>
              <w:spacing w:line="240" w:lineRule="auto"/>
              <w:rPr>
                <w:rFonts w:cs="Arial"/>
                <w:sz w:val="20"/>
                <w:szCs w:val="20"/>
              </w:rPr>
            </w:pPr>
            <w:r>
              <w:rPr>
                <w:rFonts w:eastAsia="Times" w:cs="Arial"/>
                <w:color w:val="000000"/>
                <w:sz w:val="20"/>
                <w:szCs w:val="20"/>
              </w:rPr>
              <w:t>4</w:t>
            </w:r>
            <w:r w:rsidRPr="002B1A36">
              <w:rPr>
                <w:rFonts w:eastAsia="Times" w:cs="Arial"/>
                <w:color w:val="000000"/>
                <w:sz w:val="20"/>
                <w:szCs w:val="20"/>
              </w:rPr>
              <w:t>0 MHz</w:t>
            </w:r>
          </w:p>
        </w:tc>
      </w:tr>
      <w:tr w:rsidR="0002174A" w:rsidRPr="00026595" w14:paraId="654D8B86" w14:textId="77777777" w:rsidTr="005F4EEF">
        <w:trPr>
          <w:trHeight w:val="284"/>
        </w:trPr>
        <w:tc>
          <w:tcPr>
            <w:tcW w:w="2547" w:type="dxa"/>
            <w:vAlign w:val="center"/>
          </w:tcPr>
          <w:p w14:paraId="454C1524" w14:textId="77777777" w:rsidR="0002174A" w:rsidRPr="00026595" w:rsidRDefault="0002174A" w:rsidP="005F4EEF">
            <w:pPr>
              <w:spacing w:line="240" w:lineRule="auto"/>
              <w:rPr>
                <w:rFonts w:cs="Arial"/>
                <w:sz w:val="20"/>
                <w:szCs w:val="20"/>
              </w:rPr>
            </w:pPr>
            <w:r w:rsidRPr="002B1A36">
              <w:rPr>
                <w:rFonts w:eastAsia="Times" w:cs="Arial"/>
                <w:color w:val="000000"/>
                <w:sz w:val="20"/>
                <w:szCs w:val="20"/>
              </w:rPr>
              <w:t>Channel model</w:t>
            </w:r>
          </w:p>
        </w:tc>
        <w:tc>
          <w:tcPr>
            <w:tcW w:w="7188" w:type="dxa"/>
            <w:vAlign w:val="center"/>
          </w:tcPr>
          <w:p w14:paraId="12D3E038" w14:textId="1384F769" w:rsidR="0002174A" w:rsidRPr="00026595" w:rsidRDefault="0002174A" w:rsidP="005F4EEF">
            <w:pPr>
              <w:spacing w:line="240" w:lineRule="auto"/>
              <w:rPr>
                <w:rFonts w:cs="Arial"/>
                <w:sz w:val="20"/>
                <w:szCs w:val="20"/>
              </w:rPr>
            </w:pPr>
            <w:r w:rsidRPr="002B1A36">
              <w:rPr>
                <w:rFonts w:eastAsia="Times" w:cs="Arial"/>
                <w:color w:val="000000"/>
                <w:sz w:val="20"/>
                <w:szCs w:val="20"/>
              </w:rPr>
              <w:t xml:space="preserve">TDL-C </w:t>
            </w:r>
            <w:r w:rsidR="00677ACF">
              <w:rPr>
                <w:rFonts w:eastAsia="Times" w:cs="Arial"/>
                <w:color w:val="000000"/>
                <w:sz w:val="20"/>
                <w:szCs w:val="20"/>
              </w:rPr>
              <w:t>with</w:t>
            </w:r>
            <w:r w:rsidR="00433C4E">
              <w:rPr>
                <w:rFonts w:eastAsia="Times" w:cs="Arial"/>
                <w:color w:val="000000"/>
                <w:sz w:val="20"/>
                <w:szCs w:val="20"/>
              </w:rPr>
              <w:t xml:space="preserve"> free-space path loss</w:t>
            </w:r>
            <w:r w:rsidR="00433C4E" w:rsidRPr="002B1A36">
              <w:rPr>
                <w:rFonts w:eastAsia="Times" w:cs="Arial"/>
                <w:color w:val="000000"/>
                <w:sz w:val="20"/>
                <w:szCs w:val="20"/>
              </w:rPr>
              <w:t xml:space="preserve"> </w:t>
            </w:r>
            <w:r w:rsidRPr="002B1A36">
              <w:rPr>
                <w:rFonts w:eastAsia="Times" w:cs="Arial"/>
                <w:color w:val="000000"/>
                <w:sz w:val="20"/>
                <w:szCs w:val="20"/>
              </w:rPr>
              <w:t>(</w:t>
            </w:r>
            <w:r w:rsidR="00E95A57">
              <w:rPr>
                <w:rFonts w:eastAsia="Times" w:cs="Arial"/>
                <w:color w:val="000000"/>
                <w:sz w:val="20"/>
                <w:szCs w:val="20"/>
              </w:rPr>
              <w:t>synchronization</w:t>
            </w:r>
            <w:r w:rsidR="0037747D">
              <w:rPr>
                <w:rFonts w:eastAsia="Times" w:cs="Arial"/>
                <w:color w:val="000000"/>
                <w:sz w:val="20"/>
                <w:szCs w:val="20"/>
              </w:rPr>
              <w:t xml:space="preserve"> </w:t>
            </w:r>
            <w:r w:rsidRPr="002B1A36">
              <w:rPr>
                <w:rFonts w:eastAsia="Times" w:cs="Arial"/>
                <w:color w:val="000000"/>
                <w:sz w:val="20"/>
                <w:szCs w:val="20"/>
              </w:rPr>
              <w:t xml:space="preserve">and </w:t>
            </w:r>
            <w:r w:rsidR="006A1631">
              <w:rPr>
                <w:rFonts w:eastAsia="Times" w:cs="Arial"/>
                <w:color w:val="000000"/>
                <w:sz w:val="20"/>
                <w:szCs w:val="20"/>
              </w:rPr>
              <w:t>power control</w:t>
            </w:r>
            <w:r w:rsidR="00202B22">
              <w:rPr>
                <w:rFonts w:eastAsia="Times" w:cs="Arial"/>
                <w:color w:val="000000"/>
                <w:sz w:val="20"/>
                <w:szCs w:val="20"/>
              </w:rPr>
              <w:t xml:space="preserve"> to TRP1</w:t>
            </w:r>
            <w:r w:rsidRPr="002B1A36">
              <w:rPr>
                <w:rFonts w:eastAsia="Times" w:cs="Arial"/>
                <w:color w:val="000000"/>
                <w:sz w:val="20"/>
                <w:szCs w:val="20"/>
              </w:rPr>
              <w:t>)</w:t>
            </w:r>
          </w:p>
        </w:tc>
      </w:tr>
      <w:tr w:rsidR="0002174A" w:rsidRPr="002B1A36" w14:paraId="53C90807" w14:textId="77777777" w:rsidTr="005F4EEF">
        <w:trPr>
          <w:trHeight w:val="284"/>
        </w:trPr>
        <w:tc>
          <w:tcPr>
            <w:tcW w:w="2547" w:type="dxa"/>
            <w:vAlign w:val="center"/>
          </w:tcPr>
          <w:p w14:paraId="6AEE82F2" w14:textId="77777777" w:rsidR="0002174A" w:rsidRPr="002B1A36" w:rsidRDefault="0002174A" w:rsidP="005F4EEF">
            <w:pPr>
              <w:spacing w:line="240" w:lineRule="auto"/>
              <w:rPr>
                <w:rFonts w:eastAsia="Times" w:cs="Arial"/>
                <w:color w:val="000000"/>
                <w:sz w:val="20"/>
                <w:szCs w:val="20"/>
              </w:rPr>
            </w:pPr>
            <w:r w:rsidRPr="002B1A36">
              <w:rPr>
                <w:rFonts w:eastAsia="Times" w:cs="Arial"/>
                <w:color w:val="000000"/>
                <w:sz w:val="20"/>
                <w:szCs w:val="20"/>
              </w:rPr>
              <w:t>Delay spread (RMS)</w:t>
            </w:r>
          </w:p>
        </w:tc>
        <w:tc>
          <w:tcPr>
            <w:tcW w:w="7188" w:type="dxa"/>
            <w:vAlign w:val="center"/>
          </w:tcPr>
          <w:p w14:paraId="5B227400" w14:textId="783A986A" w:rsidR="0002174A" w:rsidRPr="002B1A36" w:rsidRDefault="00213604" w:rsidP="005F4EEF">
            <w:pPr>
              <w:spacing w:line="240" w:lineRule="auto"/>
              <w:rPr>
                <w:rFonts w:eastAsia="Times" w:cs="Arial"/>
                <w:color w:val="000000"/>
                <w:sz w:val="20"/>
                <w:szCs w:val="20"/>
              </w:rPr>
            </w:pPr>
            <w:r>
              <w:rPr>
                <w:rFonts w:eastAsia="Times" w:cs="Arial"/>
                <w:color w:val="000000"/>
                <w:sz w:val="20"/>
                <w:szCs w:val="20"/>
              </w:rPr>
              <w:t>300</w:t>
            </w:r>
            <w:r w:rsidR="0002174A" w:rsidRPr="002B1A36">
              <w:rPr>
                <w:rFonts w:eastAsia="Times" w:cs="Arial"/>
                <w:color w:val="000000"/>
                <w:sz w:val="20"/>
                <w:szCs w:val="20"/>
              </w:rPr>
              <w:t xml:space="preserve"> ns</w:t>
            </w:r>
          </w:p>
        </w:tc>
      </w:tr>
      <w:tr w:rsidR="0002174A" w:rsidRPr="00026595" w14:paraId="0C29C461" w14:textId="77777777" w:rsidTr="005F4EEF">
        <w:trPr>
          <w:trHeight w:val="284"/>
        </w:trPr>
        <w:tc>
          <w:tcPr>
            <w:tcW w:w="2547" w:type="dxa"/>
            <w:vAlign w:val="center"/>
          </w:tcPr>
          <w:p w14:paraId="6245E130" w14:textId="77777777" w:rsidR="0002174A" w:rsidRPr="00026595" w:rsidRDefault="0002174A" w:rsidP="005F4EEF">
            <w:pPr>
              <w:spacing w:line="240" w:lineRule="auto"/>
              <w:rPr>
                <w:rFonts w:cs="Arial"/>
                <w:sz w:val="20"/>
                <w:szCs w:val="20"/>
              </w:rPr>
            </w:pPr>
            <w:r w:rsidRPr="002B1A36">
              <w:rPr>
                <w:rFonts w:eastAsia="Times" w:cs="Arial"/>
                <w:color w:val="000000"/>
                <w:sz w:val="20"/>
                <w:szCs w:val="20"/>
              </w:rPr>
              <w:t>UE velocity</w:t>
            </w:r>
          </w:p>
        </w:tc>
        <w:tc>
          <w:tcPr>
            <w:tcW w:w="7188" w:type="dxa"/>
            <w:vAlign w:val="center"/>
          </w:tcPr>
          <w:p w14:paraId="2DDCD6D0" w14:textId="77777777" w:rsidR="0002174A" w:rsidRPr="00026595" w:rsidRDefault="0002174A" w:rsidP="005F4EEF">
            <w:pPr>
              <w:spacing w:line="240" w:lineRule="auto"/>
              <w:rPr>
                <w:rFonts w:cs="Arial"/>
                <w:sz w:val="20"/>
                <w:szCs w:val="20"/>
              </w:rPr>
            </w:pPr>
            <w:r w:rsidRPr="002B1A36">
              <w:rPr>
                <w:rFonts w:eastAsia="Times" w:cs="Arial"/>
                <w:color w:val="000000"/>
                <w:sz w:val="20"/>
                <w:szCs w:val="20"/>
              </w:rPr>
              <w:t>0 km/h</w:t>
            </w:r>
          </w:p>
        </w:tc>
      </w:tr>
      <w:tr w:rsidR="0002174A" w:rsidRPr="00026595" w14:paraId="406B9740" w14:textId="77777777" w:rsidTr="005F4EEF">
        <w:trPr>
          <w:trHeight w:val="284"/>
        </w:trPr>
        <w:tc>
          <w:tcPr>
            <w:tcW w:w="2547" w:type="dxa"/>
            <w:vAlign w:val="center"/>
          </w:tcPr>
          <w:p w14:paraId="395F7669" w14:textId="77777777" w:rsidR="0002174A" w:rsidRPr="00026595" w:rsidRDefault="0002174A" w:rsidP="005F4EEF">
            <w:pPr>
              <w:spacing w:line="240" w:lineRule="auto"/>
              <w:rPr>
                <w:rFonts w:cs="Arial"/>
                <w:sz w:val="20"/>
                <w:szCs w:val="20"/>
              </w:rPr>
            </w:pPr>
            <w:r w:rsidRPr="002B1A36">
              <w:rPr>
                <w:rFonts w:eastAsia="Times" w:cs="Arial"/>
                <w:color w:val="000000"/>
                <w:sz w:val="20"/>
                <w:szCs w:val="20"/>
              </w:rPr>
              <w:t>Antennas at UE</w:t>
            </w:r>
          </w:p>
        </w:tc>
        <w:tc>
          <w:tcPr>
            <w:tcW w:w="7188" w:type="dxa"/>
            <w:vAlign w:val="center"/>
          </w:tcPr>
          <w:p w14:paraId="1E4E6453" w14:textId="100611BC" w:rsidR="0002174A" w:rsidRPr="00026595" w:rsidRDefault="00E571E4" w:rsidP="005F4EEF">
            <w:pPr>
              <w:spacing w:line="240" w:lineRule="auto"/>
              <w:rPr>
                <w:rFonts w:cs="Arial"/>
                <w:sz w:val="20"/>
                <w:szCs w:val="20"/>
              </w:rPr>
            </w:pPr>
            <w:r>
              <w:rPr>
                <w:rFonts w:eastAsia="Times" w:cs="Arial"/>
                <w:color w:val="000000"/>
                <w:sz w:val="20"/>
                <w:szCs w:val="20"/>
              </w:rPr>
              <w:t>4</w:t>
            </w:r>
            <w:r w:rsidR="0002174A" w:rsidRPr="002B1A36">
              <w:rPr>
                <w:rFonts w:eastAsia="Times" w:cs="Arial"/>
                <w:color w:val="000000"/>
                <w:sz w:val="20"/>
                <w:szCs w:val="20"/>
              </w:rPr>
              <w:t>T4R</w:t>
            </w:r>
          </w:p>
        </w:tc>
      </w:tr>
      <w:tr w:rsidR="0002174A" w:rsidRPr="00026595" w14:paraId="233B8F64" w14:textId="77777777" w:rsidTr="005F4EEF">
        <w:trPr>
          <w:trHeight w:val="284"/>
        </w:trPr>
        <w:tc>
          <w:tcPr>
            <w:tcW w:w="2547" w:type="dxa"/>
            <w:vAlign w:val="center"/>
          </w:tcPr>
          <w:p w14:paraId="7A963695" w14:textId="77777777" w:rsidR="0002174A" w:rsidRPr="00026595" w:rsidRDefault="0002174A" w:rsidP="005F4EEF">
            <w:pPr>
              <w:spacing w:line="240" w:lineRule="auto"/>
              <w:rPr>
                <w:rFonts w:cs="Arial"/>
                <w:sz w:val="20"/>
                <w:szCs w:val="20"/>
              </w:rPr>
            </w:pPr>
            <w:r w:rsidRPr="002B1A36">
              <w:rPr>
                <w:rFonts w:eastAsia="Times" w:cs="Arial"/>
                <w:color w:val="000000"/>
                <w:sz w:val="20"/>
                <w:szCs w:val="20"/>
              </w:rPr>
              <w:t>Antennas at gNB</w:t>
            </w:r>
          </w:p>
        </w:tc>
        <w:tc>
          <w:tcPr>
            <w:tcW w:w="7188" w:type="dxa"/>
            <w:vAlign w:val="center"/>
          </w:tcPr>
          <w:p w14:paraId="6FB8E524" w14:textId="77777777" w:rsidR="0002174A" w:rsidRPr="00026595" w:rsidRDefault="0002174A" w:rsidP="005F4EEF">
            <w:pPr>
              <w:spacing w:line="240" w:lineRule="auto"/>
              <w:rPr>
                <w:rFonts w:cs="Arial"/>
                <w:sz w:val="20"/>
                <w:szCs w:val="20"/>
              </w:rPr>
            </w:pPr>
            <w:r w:rsidRPr="002B1A36">
              <w:rPr>
                <w:rFonts w:eastAsia="Times" w:cs="Arial"/>
                <w:color w:val="000000"/>
                <w:sz w:val="20"/>
                <w:szCs w:val="20"/>
              </w:rPr>
              <w:t>32 ports: (8,8,2,1,1,2,8), [d</w:t>
            </w:r>
            <w:r w:rsidRPr="00E73D5A">
              <w:rPr>
                <w:rFonts w:eastAsia="Times" w:cs="Arial"/>
                <w:color w:val="000000"/>
                <w:sz w:val="20"/>
                <w:szCs w:val="20"/>
                <w:vertAlign w:val="subscript"/>
              </w:rPr>
              <w:t>H</w:t>
            </w:r>
            <w:r w:rsidRPr="002B1A36">
              <w:rPr>
                <w:rFonts w:eastAsia="Times" w:cs="Arial"/>
                <w:color w:val="000000"/>
                <w:sz w:val="20"/>
                <w:szCs w:val="20"/>
              </w:rPr>
              <w:t>, d</w:t>
            </w:r>
            <w:r w:rsidRPr="00E73D5A">
              <w:rPr>
                <w:rFonts w:eastAsia="Times" w:cs="Arial"/>
                <w:color w:val="000000"/>
                <w:sz w:val="20"/>
                <w:szCs w:val="20"/>
                <w:vertAlign w:val="subscript"/>
              </w:rPr>
              <w:t>V</w:t>
            </w:r>
            <w:r w:rsidRPr="002B1A36">
              <w:rPr>
                <w:rFonts w:eastAsia="Times" w:cs="Arial"/>
                <w:color w:val="000000"/>
                <w:sz w:val="20"/>
                <w:szCs w:val="20"/>
              </w:rPr>
              <w:t xml:space="preserve">] = [0.5, 0.8] λ </w:t>
            </w:r>
          </w:p>
        </w:tc>
      </w:tr>
      <w:tr w:rsidR="0002174A" w:rsidRPr="002B1A36" w14:paraId="64A7117A" w14:textId="77777777" w:rsidTr="005F4EEF">
        <w:trPr>
          <w:trHeight w:val="284"/>
        </w:trPr>
        <w:tc>
          <w:tcPr>
            <w:tcW w:w="2547" w:type="dxa"/>
            <w:vAlign w:val="center"/>
          </w:tcPr>
          <w:p w14:paraId="4EA6548A" w14:textId="77777777" w:rsidR="0002174A" w:rsidRPr="00026595" w:rsidRDefault="0002174A" w:rsidP="005F4EEF">
            <w:pPr>
              <w:spacing w:line="240" w:lineRule="auto"/>
              <w:rPr>
                <w:rFonts w:cs="Arial"/>
                <w:sz w:val="20"/>
                <w:szCs w:val="20"/>
              </w:rPr>
            </w:pPr>
            <w:r w:rsidRPr="002B1A36">
              <w:rPr>
                <w:rFonts w:eastAsia="Times" w:cs="Arial"/>
                <w:color w:val="000000"/>
                <w:sz w:val="20"/>
                <w:szCs w:val="20"/>
              </w:rPr>
              <w:t>SRS configuration</w:t>
            </w:r>
            <w:r w:rsidRPr="002B1A36">
              <w:rPr>
                <w:rFonts w:eastAsia="Times" w:cs="Arial"/>
                <w:color w:val="000000"/>
                <w:sz w:val="20"/>
                <w:szCs w:val="20"/>
              </w:rPr>
              <w:br/>
              <w:t xml:space="preserve">(used for both legacy and TD-OCC enhancement) </w:t>
            </w:r>
          </w:p>
        </w:tc>
        <w:tc>
          <w:tcPr>
            <w:tcW w:w="7188" w:type="dxa"/>
            <w:vAlign w:val="center"/>
          </w:tcPr>
          <w:p w14:paraId="5E061F3A" w14:textId="77777777" w:rsidR="0002174A" w:rsidRPr="002B1A36" w:rsidRDefault="0002174A" w:rsidP="005F4EEF">
            <w:pPr>
              <w:spacing w:line="240" w:lineRule="auto"/>
              <w:rPr>
                <w:rFonts w:eastAsia="Times" w:cs="Arial"/>
                <w:color w:val="000000"/>
                <w:sz w:val="20"/>
                <w:szCs w:val="20"/>
              </w:rPr>
            </w:pPr>
            <w:r w:rsidRPr="002B1A36">
              <w:rPr>
                <w:rFonts w:eastAsia="Times" w:cs="Arial"/>
                <w:color w:val="000000"/>
                <w:sz w:val="20"/>
                <w:szCs w:val="20"/>
              </w:rPr>
              <w:t>SRS bandwidth: 48 RBs</w:t>
            </w:r>
          </w:p>
          <w:p w14:paraId="2BE8DFE5" w14:textId="58E3CC88" w:rsidR="0002174A" w:rsidRPr="002B1A36" w:rsidRDefault="0002174A" w:rsidP="005F4EEF">
            <w:pPr>
              <w:spacing w:line="240" w:lineRule="auto"/>
              <w:rPr>
                <w:rFonts w:eastAsia="Times" w:cs="Arial"/>
                <w:color w:val="000000"/>
                <w:sz w:val="20"/>
                <w:szCs w:val="20"/>
              </w:rPr>
            </w:pPr>
            <w:r w:rsidRPr="002B1A36">
              <w:rPr>
                <w:rFonts w:eastAsia="Times" w:cs="Arial"/>
                <w:color w:val="000000"/>
                <w:sz w:val="20"/>
                <w:szCs w:val="20"/>
              </w:rPr>
              <w:t xml:space="preserve">SRS comb: </w:t>
            </w:r>
            <w:r w:rsidR="00FA2BBB">
              <w:rPr>
                <w:rFonts w:eastAsia="Times" w:cs="Arial"/>
                <w:color w:val="000000"/>
                <w:sz w:val="20"/>
                <w:szCs w:val="20"/>
              </w:rPr>
              <w:t>4</w:t>
            </w:r>
          </w:p>
          <w:p w14:paraId="1FE21648" w14:textId="6DC2CB7C" w:rsidR="0002174A" w:rsidRDefault="0002174A" w:rsidP="005F4EEF">
            <w:pPr>
              <w:spacing w:line="240" w:lineRule="auto"/>
              <w:rPr>
                <w:rFonts w:eastAsia="Times" w:cs="Arial"/>
                <w:color w:val="000000"/>
                <w:sz w:val="20"/>
                <w:szCs w:val="20"/>
              </w:rPr>
            </w:pPr>
            <w:r w:rsidRPr="002B1A36">
              <w:rPr>
                <w:rFonts w:eastAsia="Times" w:cs="Arial"/>
                <w:color w:val="000000"/>
                <w:sz w:val="20"/>
                <w:szCs w:val="20"/>
              </w:rPr>
              <w:t xml:space="preserve">Number of SRS symbols: </w:t>
            </w:r>
            <w:r w:rsidR="00037ABF">
              <w:rPr>
                <w:rFonts w:eastAsia="Times" w:cs="Arial"/>
                <w:color w:val="000000"/>
                <w:sz w:val="20"/>
                <w:szCs w:val="20"/>
              </w:rPr>
              <w:t>1</w:t>
            </w:r>
          </w:p>
          <w:p w14:paraId="6505415E" w14:textId="1B6227CF" w:rsidR="008D4A34" w:rsidRPr="002B1A36" w:rsidRDefault="008D4A34" w:rsidP="005F4EEF">
            <w:pPr>
              <w:spacing w:line="240" w:lineRule="auto"/>
              <w:rPr>
                <w:rFonts w:eastAsia="Times" w:cs="Arial"/>
                <w:color w:val="000000"/>
                <w:sz w:val="20"/>
                <w:szCs w:val="20"/>
              </w:rPr>
            </w:pPr>
            <w:r>
              <w:rPr>
                <w:rFonts w:eastAsia="Times" w:cs="Arial"/>
                <w:color w:val="000000"/>
                <w:sz w:val="20"/>
                <w:szCs w:val="20"/>
              </w:rPr>
              <w:lastRenderedPageBreak/>
              <w:t>Repetition factor: 1</w:t>
            </w:r>
          </w:p>
          <w:p w14:paraId="4D2D79D0" w14:textId="77777777" w:rsidR="0002174A" w:rsidRPr="002B1A36" w:rsidRDefault="0002174A" w:rsidP="005F4EEF">
            <w:pPr>
              <w:spacing w:line="240" w:lineRule="auto"/>
              <w:rPr>
                <w:rFonts w:eastAsia="Times" w:cs="Arial"/>
                <w:color w:val="000000"/>
                <w:sz w:val="20"/>
                <w:szCs w:val="20"/>
              </w:rPr>
            </w:pPr>
            <w:r w:rsidRPr="002B1A36">
              <w:rPr>
                <w:rFonts w:eastAsia="Times" w:cs="Arial"/>
                <w:color w:val="000000"/>
                <w:sz w:val="20"/>
                <w:szCs w:val="20"/>
              </w:rPr>
              <w:t>No frequency hopping and/or partial sounding</w:t>
            </w:r>
          </w:p>
        </w:tc>
      </w:tr>
      <w:tr w:rsidR="0002174A" w:rsidRPr="002B1A36" w14:paraId="6FC61623" w14:textId="77777777" w:rsidTr="005F4EEF">
        <w:trPr>
          <w:trHeight w:val="284"/>
        </w:trPr>
        <w:tc>
          <w:tcPr>
            <w:tcW w:w="2547" w:type="dxa"/>
            <w:vAlign w:val="center"/>
          </w:tcPr>
          <w:p w14:paraId="78566B41" w14:textId="77777777" w:rsidR="0002174A" w:rsidRPr="00026595" w:rsidRDefault="0002174A" w:rsidP="005F4EEF">
            <w:pPr>
              <w:spacing w:line="240" w:lineRule="auto"/>
              <w:rPr>
                <w:rFonts w:cs="Arial"/>
                <w:sz w:val="20"/>
                <w:szCs w:val="20"/>
              </w:rPr>
            </w:pPr>
            <w:r w:rsidRPr="002B1A36">
              <w:rPr>
                <w:rFonts w:eastAsia="Times" w:cs="Arial"/>
                <w:color w:val="000000"/>
                <w:sz w:val="20"/>
                <w:szCs w:val="20"/>
              </w:rPr>
              <w:lastRenderedPageBreak/>
              <w:t>SRS receiver</w:t>
            </w:r>
          </w:p>
        </w:tc>
        <w:tc>
          <w:tcPr>
            <w:tcW w:w="7188" w:type="dxa"/>
            <w:vAlign w:val="center"/>
          </w:tcPr>
          <w:p w14:paraId="265D9912" w14:textId="12F167A7" w:rsidR="0002174A" w:rsidRPr="002B1A36" w:rsidRDefault="003F0A80" w:rsidP="005F4EEF">
            <w:pPr>
              <w:spacing w:line="240" w:lineRule="auto"/>
              <w:rPr>
                <w:rFonts w:eastAsia="Times" w:cs="Arial"/>
                <w:color w:val="000000"/>
                <w:sz w:val="20"/>
                <w:szCs w:val="20"/>
              </w:rPr>
            </w:pPr>
            <w:r>
              <w:rPr>
                <w:rFonts w:eastAsia="Times" w:cs="Arial"/>
                <w:color w:val="000000"/>
                <w:sz w:val="20"/>
                <w:szCs w:val="20"/>
              </w:rPr>
              <w:t>MF + IDFT</w:t>
            </w:r>
          </w:p>
        </w:tc>
      </w:tr>
    </w:tbl>
    <w:p w14:paraId="6A5CE9CA" w14:textId="3087A860" w:rsidR="00932B0E" w:rsidRDefault="00346957" w:rsidP="00D93D53">
      <w:pPr>
        <w:jc w:val="both"/>
      </w:pPr>
      <w:r>
        <w:br/>
      </w:r>
      <w:r w:rsidR="00B71848">
        <w:t xml:space="preserve">In </w:t>
      </w:r>
      <w:r w:rsidR="00F94A51">
        <w:fldChar w:fldCharType="begin"/>
      </w:r>
      <w:r w:rsidR="00F94A51">
        <w:instrText xml:space="preserve"> REF _Ref115456102 \h </w:instrText>
      </w:r>
      <w:r w:rsidR="00F94A51">
        <w:fldChar w:fldCharType="separate"/>
      </w:r>
      <w:r w:rsidR="0025737F">
        <w:t xml:space="preserve">Figure </w:t>
      </w:r>
      <w:r w:rsidR="0025737F">
        <w:rPr>
          <w:noProof/>
        </w:rPr>
        <w:t>2</w:t>
      </w:r>
      <w:r w:rsidR="00F94A51">
        <w:fldChar w:fldCharType="end"/>
      </w:r>
      <w:r w:rsidR="004A28B2">
        <w:t xml:space="preserve">, we show the received signal, in the delay domain (i.e., after </w:t>
      </w:r>
      <w:r w:rsidR="002428DB">
        <w:t xml:space="preserve">computing </w:t>
      </w:r>
      <w:r w:rsidR="009B5F8D">
        <w:t xml:space="preserve">a frequency-domain </w:t>
      </w:r>
      <w:r w:rsidR="00635F12">
        <w:t>MF</w:t>
      </w:r>
      <w:r w:rsidR="009B5F8D">
        <w:t xml:space="preserve"> estimate</w:t>
      </w:r>
      <w:r w:rsidR="00635F12">
        <w:t xml:space="preserve"> followed </w:t>
      </w:r>
      <w:r w:rsidR="009B5F8D">
        <w:t>by an IDFT</w:t>
      </w:r>
      <w:r w:rsidR="004A28B2">
        <w:t>)</w:t>
      </w:r>
      <w:r w:rsidR="0065591C">
        <w:t xml:space="preserve"> </w:t>
      </w:r>
      <w:r w:rsidR="00F30F94">
        <w:t xml:space="preserve">at the two TRPs </w:t>
      </w:r>
      <w:r w:rsidR="0065591C">
        <w:t xml:space="preserve">for the case when a same </w:t>
      </w:r>
      <w:r w:rsidR="00D91DB2">
        <w:t xml:space="preserve">SRS sequence </w:t>
      </w:r>
      <w:r w:rsidR="005748AA">
        <w:t xml:space="preserve">(TRP-common SRS) </w:t>
      </w:r>
      <w:r w:rsidR="005C05F8">
        <w:t xml:space="preserve">is </w:t>
      </w:r>
      <w:r w:rsidR="005748AA">
        <w:t>used</w:t>
      </w:r>
      <w:r w:rsidR="00FD2941">
        <w:t xml:space="preserve"> by both UEs.</w:t>
      </w:r>
      <w:r w:rsidR="00C76684">
        <w:t xml:space="preserve"> Since </w:t>
      </w:r>
      <w:r w:rsidR="00BA23A4">
        <w:t xml:space="preserve">both </w:t>
      </w:r>
      <w:r w:rsidR="00AC3C65">
        <w:t xml:space="preserve">UEs are time aligned to </w:t>
      </w:r>
      <w:r w:rsidR="005A1EDA">
        <w:t xml:space="preserve">TRP1, the SRS ports are received </w:t>
      </w:r>
      <w:r w:rsidR="003E2495">
        <w:t xml:space="preserve">at </w:t>
      </w:r>
      <w:r w:rsidR="003C3E60">
        <w:t xml:space="preserve">TRP1 at </w:t>
      </w:r>
      <w:r w:rsidR="003E2495">
        <w:t>the expected cyclic shifts and can be easily separated</w:t>
      </w:r>
      <w:r w:rsidR="00E007B3">
        <w:t xml:space="preserve"> by, e.g., delay-domain windowing.</w:t>
      </w:r>
      <w:r w:rsidR="001336B2">
        <w:t xml:space="preserve"> At TRP2, however, the situation is different </w:t>
      </w:r>
      <w:r w:rsidR="00DE1297">
        <w:t xml:space="preserve">as </w:t>
      </w:r>
      <w:r w:rsidR="009B6C25">
        <w:t>the SRS ports have been shifted</w:t>
      </w:r>
      <w:r w:rsidR="00877519">
        <w:t xml:space="preserve">, in the delay domain, due </w:t>
      </w:r>
      <w:r w:rsidR="006A41DD">
        <w:t xml:space="preserve">to </w:t>
      </w:r>
      <w:r w:rsidR="00DB51EB">
        <w:t xml:space="preserve">differences in propagation delay. </w:t>
      </w:r>
      <w:r w:rsidR="005F319A">
        <w:t>As shown in</w:t>
      </w:r>
      <w:r w:rsidR="006F5940">
        <w:t xml:space="preserve"> this example, the </w:t>
      </w:r>
      <w:r w:rsidR="00D60CF8">
        <w:t xml:space="preserve">delay </w:t>
      </w:r>
      <w:r w:rsidR="006F5940">
        <w:t xml:space="preserve">shifts </w:t>
      </w:r>
      <w:r w:rsidR="00E31754">
        <w:t>can be</w:t>
      </w:r>
      <w:r w:rsidR="006F5940">
        <w:t xml:space="preserve"> </w:t>
      </w:r>
      <w:r w:rsidR="00D2113F">
        <w:t xml:space="preserve">such that </w:t>
      </w:r>
      <w:r w:rsidR="00D76F46">
        <w:t xml:space="preserve">SRS ports </w:t>
      </w:r>
      <w:r w:rsidR="00127AE5">
        <w:t xml:space="preserve">from UE1 and UE2 </w:t>
      </w:r>
      <w:r w:rsidR="00D76F46">
        <w:t>are overlapping, which makes it difficult to separate them a</w:t>
      </w:r>
      <w:r w:rsidR="00BE7ACA">
        <w:t>nd</w:t>
      </w:r>
      <w:r w:rsidR="008A2FEF">
        <w:t xml:space="preserve"> </w:t>
      </w:r>
      <w:r w:rsidR="00127AE5">
        <w:t xml:space="preserve">cause significant </w:t>
      </w:r>
      <w:r w:rsidR="008A2FEF" w:rsidRPr="002C370A">
        <w:rPr>
          <w:i/>
          <w:iCs/>
        </w:rPr>
        <w:t>intra-sequence</w:t>
      </w:r>
      <w:r w:rsidR="00BE7ACA">
        <w:t xml:space="preserve"> interference</w:t>
      </w:r>
      <w:r w:rsidR="008A2FEF">
        <w:t xml:space="preserve"> .</w:t>
      </w:r>
    </w:p>
    <w:p w14:paraId="531B8E5E" w14:textId="77777777" w:rsidR="00C67AA2" w:rsidRDefault="00932B0E" w:rsidP="00C67AA2">
      <w:pPr>
        <w:keepNext/>
        <w:jc w:val="both"/>
      </w:pPr>
      <w:r w:rsidRPr="00932B0E">
        <w:rPr>
          <w:noProof/>
        </w:rPr>
        <w:drawing>
          <wp:inline distT="0" distB="0" distL="0" distR="0" wp14:anchorId="033D0FA4" wp14:editId="51C4EFC5">
            <wp:extent cx="5760000" cy="3360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000" cy="3360425"/>
                    </a:xfrm>
                    <a:prstGeom prst="rect">
                      <a:avLst/>
                    </a:prstGeom>
                  </pic:spPr>
                </pic:pic>
              </a:graphicData>
            </a:graphic>
          </wp:inline>
        </w:drawing>
      </w:r>
    </w:p>
    <w:p w14:paraId="0ECC594A" w14:textId="4F4D66A2" w:rsidR="00932B0E" w:rsidRDefault="00C67AA2" w:rsidP="00C67AA2">
      <w:pPr>
        <w:pStyle w:val="Caption"/>
        <w:jc w:val="both"/>
      </w:pPr>
      <w:bookmarkStart w:id="4" w:name="_Ref115456102"/>
      <w:r>
        <w:t xml:space="preserve">Figure </w:t>
      </w:r>
      <w:r>
        <w:fldChar w:fldCharType="begin"/>
      </w:r>
      <w:r>
        <w:instrText xml:space="preserve"> SEQ Figure \* ARABIC </w:instrText>
      </w:r>
      <w:r>
        <w:fldChar w:fldCharType="separate"/>
      </w:r>
      <w:r w:rsidR="0025737F">
        <w:rPr>
          <w:noProof/>
        </w:rPr>
        <w:t>2</w:t>
      </w:r>
      <w:r>
        <w:fldChar w:fldCharType="end"/>
      </w:r>
      <w:bookmarkEnd w:id="4"/>
      <w:r w:rsidR="00F94A51">
        <w:t xml:space="preserve"> </w:t>
      </w:r>
      <w:r w:rsidR="00E1107D">
        <w:tab/>
      </w:r>
      <w:r w:rsidR="004B6E52">
        <w:t xml:space="preserve">Received </w:t>
      </w:r>
      <w:r w:rsidR="00D6382A">
        <w:t xml:space="preserve">TRP-common </w:t>
      </w:r>
      <w:r w:rsidR="004B6E52">
        <w:t>SRS at two TRPs.</w:t>
      </w:r>
    </w:p>
    <w:p w14:paraId="28374491" w14:textId="262F39D7" w:rsidR="00184F1C" w:rsidRDefault="009206B1" w:rsidP="00E6472B">
      <w:pPr>
        <w:jc w:val="both"/>
      </w:pPr>
      <w:r>
        <w:t xml:space="preserve">If delay differences </w:t>
      </w:r>
      <w:r w:rsidR="00B349AD">
        <w:t xml:space="preserve">are </w:t>
      </w:r>
      <w:r w:rsidR="0031526F">
        <w:t xml:space="preserve">known </w:t>
      </w:r>
      <w:r w:rsidR="007516A9">
        <w:t xml:space="preserve">and shared between </w:t>
      </w:r>
      <w:r w:rsidR="0031526F">
        <w:t>all TRPs</w:t>
      </w:r>
      <w:r w:rsidR="00701C41">
        <w:t xml:space="preserve"> (an assumption that is not realistic)</w:t>
      </w:r>
      <w:r w:rsidR="00583842">
        <w:t>, conflicts</w:t>
      </w:r>
      <w:r w:rsidR="00FF6A98">
        <w:t xml:space="preserve"> can</w:t>
      </w:r>
      <w:r w:rsidR="005F5875">
        <w:t>, theoretically</w:t>
      </w:r>
      <w:r w:rsidR="00724722">
        <w:t>,</w:t>
      </w:r>
      <w:r w:rsidR="00FF6A98">
        <w:t xml:space="preserve"> be avoided</w:t>
      </w:r>
      <w:r w:rsidR="00F220AE">
        <w:t xml:space="preserve"> by RRC configuring SRS resources</w:t>
      </w:r>
      <w:r w:rsidR="0096773A">
        <w:t xml:space="preserve"> with </w:t>
      </w:r>
      <w:r w:rsidR="00FD77A0">
        <w:t xml:space="preserve">only the set of </w:t>
      </w:r>
      <w:r w:rsidR="0096773A">
        <w:t>cyclic shifts that are not colliding.</w:t>
      </w:r>
      <w:r w:rsidR="00E6472B">
        <w:t xml:space="preserve"> However, the</w:t>
      </w:r>
      <w:r w:rsidR="00184F1C">
        <w:t xml:space="preserve"> set of usable cyclic shifts per comb offset </w:t>
      </w:r>
      <w:r w:rsidR="00704FA5">
        <w:t>may be</w:t>
      </w:r>
      <w:r w:rsidR="00317EC2">
        <w:t xml:space="preserve"> smaller</w:t>
      </w:r>
      <w:r w:rsidR="00184F1C">
        <w:t xml:space="preserve"> than the maximum number of cyclic shifts per comb offset</w:t>
      </w:r>
      <w:r w:rsidR="00C44FF5">
        <w:t xml:space="preserve"> (depending on the size of the cell and on the delay spread in the channel)</w:t>
      </w:r>
      <w:r w:rsidR="00184F1C">
        <w:t xml:space="preserve">, which decreases SRS capacity. </w:t>
      </w:r>
      <w:r w:rsidR="0009074D">
        <w:t>Thus, we</w:t>
      </w:r>
      <w:r w:rsidR="00184F1C">
        <w:t xml:space="preserve"> make the following observation:</w:t>
      </w:r>
    </w:p>
    <w:p w14:paraId="5CA71F65" w14:textId="17C4A2B2" w:rsidR="00CD5831" w:rsidRDefault="00EC49B0" w:rsidP="00EC49B0">
      <w:pPr>
        <w:pStyle w:val="Observation"/>
      </w:pPr>
      <w:bookmarkStart w:id="5" w:name="_Toc115480815"/>
      <w:r>
        <w:t>For TDD CJT, delay</w:t>
      </w:r>
      <w:r w:rsidR="00662691">
        <w:t xml:space="preserve"> differences between TRPs</w:t>
      </w:r>
      <w:r>
        <w:t xml:space="preserve"> reduces the number of usable cyclic shift per comb offset and, hence, </w:t>
      </w:r>
      <w:r w:rsidR="00D87D48">
        <w:t>decreases SRS capacity.</w:t>
      </w:r>
      <w:bookmarkEnd w:id="5"/>
    </w:p>
    <w:p w14:paraId="37DDD624" w14:textId="5E1A8FC9" w:rsidR="001F4580" w:rsidRDefault="00B72433" w:rsidP="003818E0">
      <w:pPr>
        <w:jc w:val="both"/>
        <w:rPr>
          <w:rFonts w:eastAsiaTheme="minorEastAsia"/>
        </w:rPr>
      </w:pPr>
      <w:r>
        <w:t xml:space="preserve">One way </w:t>
      </w:r>
      <w:r w:rsidR="00A16826">
        <w:t xml:space="preserve">to mitigate </w:t>
      </w:r>
      <w:r w:rsidR="00855381">
        <w:t xml:space="preserve">the issue of colliding cyclic shifts is to </w:t>
      </w:r>
      <w:r w:rsidR="00AD005A">
        <w:t>configure</w:t>
      </w:r>
      <w:r w:rsidR="00D04187">
        <w:t xml:space="preserve"> </w:t>
      </w:r>
      <w:r w:rsidR="00C91854">
        <w:t>differen</w:t>
      </w:r>
      <w:r w:rsidR="005F7B31">
        <w:t xml:space="preserve">t </w:t>
      </w:r>
      <w:r w:rsidR="00082517">
        <w:t>SRS sequence</w:t>
      </w:r>
      <w:r w:rsidR="00A959DA">
        <w:t>s</w:t>
      </w:r>
      <w:r w:rsidR="00E43B1C">
        <w:t xml:space="preserve"> (TRP-specific)</w:t>
      </w:r>
      <w:r w:rsidR="00A959DA">
        <w:t xml:space="preserve"> </w:t>
      </w:r>
      <w:r w:rsidR="00A30BAE">
        <w:t>for different UEs.</w:t>
      </w:r>
      <w:r w:rsidR="00356C73">
        <w:t xml:space="preserve"> In </w:t>
      </w:r>
      <w:r w:rsidR="00533D85">
        <w:fldChar w:fldCharType="begin"/>
      </w:r>
      <w:r w:rsidR="00533D85">
        <w:instrText xml:space="preserve"> REF _Ref115459713 \h </w:instrText>
      </w:r>
      <w:r w:rsidR="00533D85">
        <w:fldChar w:fldCharType="separate"/>
      </w:r>
      <w:r w:rsidR="0025737F">
        <w:t xml:space="preserve">Figure </w:t>
      </w:r>
      <w:r w:rsidR="0025737F">
        <w:rPr>
          <w:noProof/>
        </w:rPr>
        <w:t>3</w:t>
      </w:r>
      <w:r w:rsidR="00533D85">
        <w:fldChar w:fldCharType="end"/>
      </w:r>
      <w:r w:rsidR="00533D85">
        <w:t xml:space="preserve">, we show </w:t>
      </w:r>
      <w:r w:rsidR="00F44366">
        <w:t xml:space="preserve">the received signal for the same scenario as above but for the case when sequence group </w:t>
      </w:r>
      <m:oMath>
        <m:r>
          <w:rPr>
            <w:rFonts w:ascii="Cambria Math" w:hAnsi="Cambria Math"/>
          </w:rPr>
          <m:t>g-1</m:t>
        </m:r>
      </m:oMath>
      <w:r w:rsidR="000D5A84">
        <w:rPr>
          <w:rFonts w:eastAsiaTheme="minorEastAsia"/>
        </w:rPr>
        <w:t xml:space="preserve"> is used </w:t>
      </w:r>
      <w:r w:rsidR="00F71FDD">
        <w:rPr>
          <w:rFonts w:eastAsiaTheme="minorEastAsia"/>
        </w:rPr>
        <w:t>in the SRS resource transmitted from</w:t>
      </w:r>
      <w:r w:rsidR="00891869">
        <w:rPr>
          <w:rFonts w:eastAsiaTheme="minorEastAsia"/>
        </w:rPr>
        <w:t xml:space="preserve"> UE </w:t>
      </w:r>
      <m:oMath>
        <m:r>
          <w:rPr>
            <w:rFonts w:ascii="Cambria Math" w:eastAsiaTheme="minorEastAsia" w:hAnsi="Cambria Math"/>
          </w:rPr>
          <m:t>g</m:t>
        </m:r>
      </m:oMath>
      <w:r w:rsidR="00EA4894">
        <w:rPr>
          <w:rFonts w:eastAsiaTheme="minorEastAsia"/>
        </w:rPr>
        <w:t xml:space="preserve"> </w:t>
      </w:r>
      <w:r w:rsidR="00891869">
        <w:rPr>
          <w:rFonts w:eastAsiaTheme="minorEastAsia"/>
        </w:rPr>
        <w:t>and in the MF</w:t>
      </w:r>
      <w:r w:rsidR="00E45ECA">
        <w:rPr>
          <w:rFonts w:eastAsiaTheme="minorEastAsia"/>
        </w:rPr>
        <w:t xml:space="preserve"> at TRP </w:t>
      </w:r>
      <m:oMath>
        <m:r>
          <w:rPr>
            <w:rFonts w:ascii="Cambria Math" w:eastAsiaTheme="minorEastAsia" w:hAnsi="Cambria Math"/>
          </w:rPr>
          <m:t>g</m:t>
        </m:r>
      </m:oMath>
      <w:r w:rsidR="00E45ECA">
        <w:rPr>
          <w:rFonts w:eastAsiaTheme="minorEastAsia"/>
        </w:rPr>
        <w:t>.</w:t>
      </w:r>
      <w:r w:rsidR="00891869">
        <w:rPr>
          <w:rFonts w:eastAsiaTheme="minorEastAsia"/>
        </w:rPr>
        <w:t xml:space="preserve"> </w:t>
      </w:r>
      <w:r w:rsidR="00D9371B">
        <w:rPr>
          <w:rFonts w:eastAsiaTheme="minorEastAsia"/>
        </w:rPr>
        <w:t xml:space="preserve">With this solution, interfering SRS </w:t>
      </w:r>
      <w:r w:rsidR="00F85875">
        <w:rPr>
          <w:rFonts w:eastAsiaTheme="minorEastAsia"/>
        </w:rPr>
        <w:t>is approximately white in the delay domain</w:t>
      </w:r>
      <w:r w:rsidR="00147BBC">
        <w:rPr>
          <w:rFonts w:eastAsiaTheme="minorEastAsia"/>
        </w:rPr>
        <w:t xml:space="preserve"> </w:t>
      </w:r>
      <w:r w:rsidR="00670117">
        <w:rPr>
          <w:rFonts w:eastAsiaTheme="minorEastAsia"/>
        </w:rPr>
        <w:t xml:space="preserve">(due to uncorrelated sequences) </w:t>
      </w:r>
      <w:r w:rsidR="00147BBC">
        <w:rPr>
          <w:rFonts w:eastAsiaTheme="minorEastAsia"/>
        </w:rPr>
        <w:t xml:space="preserve">and, hence, </w:t>
      </w:r>
      <w:r w:rsidR="00D12F0E">
        <w:rPr>
          <w:rFonts w:eastAsiaTheme="minorEastAsia"/>
        </w:rPr>
        <w:t>some</w:t>
      </w:r>
      <w:r w:rsidR="00147BBC">
        <w:rPr>
          <w:rFonts w:eastAsiaTheme="minorEastAsia"/>
        </w:rPr>
        <w:t xml:space="preserve"> amount of </w:t>
      </w:r>
      <w:r w:rsidR="00FB1691">
        <w:rPr>
          <w:rFonts w:eastAsiaTheme="minorEastAsia"/>
        </w:rPr>
        <w:t xml:space="preserve">the </w:t>
      </w:r>
      <w:r w:rsidR="00A1373A" w:rsidRPr="002C370A">
        <w:rPr>
          <w:rFonts w:eastAsiaTheme="minorEastAsia"/>
          <w:i/>
          <w:iCs/>
        </w:rPr>
        <w:t>inter-sequence</w:t>
      </w:r>
      <w:r w:rsidR="00A1373A">
        <w:rPr>
          <w:rFonts w:eastAsiaTheme="minorEastAsia"/>
        </w:rPr>
        <w:t xml:space="preserve"> </w:t>
      </w:r>
      <w:r w:rsidR="00147BBC">
        <w:rPr>
          <w:rFonts w:eastAsiaTheme="minorEastAsia"/>
        </w:rPr>
        <w:t xml:space="preserve">interference </w:t>
      </w:r>
      <w:r w:rsidR="00575D1F">
        <w:rPr>
          <w:rFonts w:eastAsiaTheme="minorEastAsia"/>
        </w:rPr>
        <w:t>can be removed by delay-domain windowing.</w:t>
      </w:r>
      <w:r w:rsidR="003818E0">
        <w:rPr>
          <w:rFonts w:eastAsiaTheme="minorEastAsia"/>
        </w:rPr>
        <w:t xml:space="preserve"> </w:t>
      </w:r>
      <w:r w:rsidR="00D84FF1">
        <w:rPr>
          <w:rFonts w:eastAsiaTheme="minorEastAsia"/>
        </w:rPr>
        <w:t xml:space="preserve">However, the remaining interference </w:t>
      </w:r>
      <w:r w:rsidR="00C433E4">
        <w:rPr>
          <w:rFonts w:eastAsiaTheme="minorEastAsia"/>
        </w:rPr>
        <w:t>may</w:t>
      </w:r>
      <w:r w:rsidR="00D84FF1">
        <w:rPr>
          <w:rFonts w:eastAsiaTheme="minorEastAsia"/>
        </w:rPr>
        <w:t xml:space="preserve"> still be significant</w:t>
      </w:r>
      <w:r w:rsidR="00366784">
        <w:rPr>
          <w:rFonts w:eastAsiaTheme="minorEastAsia"/>
        </w:rPr>
        <w:t xml:space="preserve"> (see, e.g., </w:t>
      </w:r>
      <w:r w:rsidR="00D50776">
        <w:rPr>
          <w:rFonts w:eastAsiaTheme="minorEastAsia"/>
        </w:rPr>
        <w:t xml:space="preserve">the bottom part of </w:t>
      </w:r>
      <w:r w:rsidR="005824DE">
        <w:rPr>
          <w:rFonts w:eastAsiaTheme="minorEastAsia"/>
        </w:rPr>
        <w:fldChar w:fldCharType="begin"/>
      </w:r>
      <w:r w:rsidR="005824DE">
        <w:rPr>
          <w:rFonts w:eastAsiaTheme="minorEastAsia"/>
        </w:rPr>
        <w:instrText xml:space="preserve"> REF _Ref115459713 \h </w:instrText>
      </w:r>
      <w:r w:rsidR="005824DE">
        <w:rPr>
          <w:rFonts w:eastAsiaTheme="minorEastAsia"/>
        </w:rPr>
      </w:r>
      <w:r w:rsidR="005824DE">
        <w:rPr>
          <w:rFonts w:eastAsiaTheme="minorEastAsia"/>
        </w:rPr>
        <w:fldChar w:fldCharType="separate"/>
      </w:r>
      <w:r w:rsidR="0025737F">
        <w:t xml:space="preserve">Figure </w:t>
      </w:r>
      <w:r w:rsidR="0025737F">
        <w:rPr>
          <w:noProof/>
        </w:rPr>
        <w:t>3</w:t>
      </w:r>
      <w:r w:rsidR="005824DE">
        <w:rPr>
          <w:rFonts w:eastAsiaTheme="minorEastAsia"/>
        </w:rPr>
        <w:fldChar w:fldCharType="end"/>
      </w:r>
      <w:r w:rsidR="00D50776">
        <w:rPr>
          <w:rFonts w:eastAsiaTheme="minorEastAsia"/>
        </w:rPr>
        <w:t>).</w:t>
      </w:r>
    </w:p>
    <w:p w14:paraId="2BB8C083" w14:textId="76942E86" w:rsidR="00185270" w:rsidRDefault="002B7CAC" w:rsidP="00184F1C">
      <w:pPr>
        <w:jc w:val="both"/>
      </w:pPr>
      <w:r>
        <w:t>An</w:t>
      </w:r>
      <w:r w:rsidR="00185270">
        <w:t xml:space="preserve"> issue with this approach is that each TRP would need to receive (at least) two different sequences, which would increase complexity. It should </w:t>
      </w:r>
      <w:r w:rsidR="00C145D9">
        <w:t xml:space="preserve">also </w:t>
      </w:r>
      <w:r w:rsidR="00185270">
        <w:t>be mentioned that the effect of int</w:t>
      </w:r>
      <w:r w:rsidR="00593957">
        <w:t>er</w:t>
      </w:r>
      <w:r w:rsidR="00185270">
        <w:t>-sequence interference with TRP-specific SRS could be mitigated, to some degree, by using some form of successive interference cancellation (SIC) at the TRPs. Doing so, however, would further increase receiver complexity. Besides, if SRS ports that use the same sequence belong to different UEs</w:t>
      </w:r>
      <w:r w:rsidR="00391E34">
        <w:t>, delay</w:t>
      </w:r>
      <w:r w:rsidR="00E311B1">
        <w:t xml:space="preserve"> </w:t>
      </w:r>
      <w:r w:rsidR="000F4F00">
        <w:t>difference</w:t>
      </w:r>
      <w:r w:rsidR="002902C8">
        <w:t>s</w:t>
      </w:r>
      <w:r w:rsidR="00391E34">
        <w:t xml:space="preserve"> </w:t>
      </w:r>
      <w:r w:rsidR="00DA5D5D">
        <w:t>may still cause collisions for those ports.</w:t>
      </w:r>
    </w:p>
    <w:p w14:paraId="4E1D33D3" w14:textId="77777777" w:rsidR="004B6E52" w:rsidRDefault="0066337F" w:rsidP="004B6E52">
      <w:pPr>
        <w:keepNext/>
        <w:jc w:val="center"/>
      </w:pPr>
      <w:r w:rsidRPr="0066337F">
        <w:rPr>
          <w:noProof/>
        </w:rPr>
        <w:lastRenderedPageBreak/>
        <w:drawing>
          <wp:inline distT="0" distB="0" distL="0" distR="0" wp14:anchorId="5A98631B" wp14:editId="71F9A8F8">
            <wp:extent cx="5760000" cy="3360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60000" cy="3360425"/>
                    </a:xfrm>
                    <a:prstGeom prst="rect">
                      <a:avLst/>
                    </a:prstGeom>
                  </pic:spPr>
                </pic:pic>
              </a:graphicData>
            </a:graphic>
          </wp:inline>
        </w:drawing>
      </w:r>
    </w:p>
    <w:p w14:paraId="58394904" w14:textId="7BE4A061" w:rsidR="004B6E52" w:rsidRDefault="004B6E52" w:rsidP="004B6E52">
      <w:pPr>
        <w:pStyle w:val="Caption"/>
      </w:pPr>
      <w:bookmarkStart w:id="6" w:name="_Ref115459713"/>
      <w:r>
        <w:t xml:space="preserve">Figure </w:t>
      </w:r>
      <w:r>
        <w:fldChar w:fldCharType="begin"/>
      </w:r>
      <w:r>
        <w:instrText xml:space="preserve"> SEQ Figure \* ARABIC </w:instrText>
      </w:r>
      <w:r>
        <w:fldChar w:fldCharType="separate"/>
      </w:r>
      <w:r w:rsidR="0025737F">
        <w:rPr>
          <w:noProof/>
        </w:rPr>
        <w:t>3</w:t>
      </w:r>
      <w:r>
        <w:fldChar w:fldCharType="end"/>
      </w:r>
      <w:bookmarkEnd w:id="6"/>
      <w:r w:rsidR="007302B6">
        <w:t xml:space="preserve"> </w:t>
      </w:r>
      <w:r w:rsidR="00E1107D">
        <w:tab/>
      </w:r>
      <w:r w:rsidR="007302B6">
        <w:t>Received TRP-specific SRS at two TRPs.</w:t>
      </w:r>
    </w:p>
    <w:p w14:paraId="63B0E0F5" w14:textId="6FDF07DA" w:rsidR="00867A31" w:rsidRDefault="00F10C21" w:rsidP="00F10C21">
      <w:pPr>
        <w:pStyle w:val="Heading4"/>
      </w:pPr>
      <w:bookmarkStart w:id="7" w:name="_Ref115465151"/>
      <w:r>
        <w:t>2.1.1.</w:t>
      </w:r>
      <w:r w:rsidR="00176E0E">
        <w:t>2</w:t>
      </w:r>
      <w:r>
        <w:t xml:space="preserve"> </w:t>
      </w:r>
      <w:r w:rsidR="00253235">
        <w:tab/>
      </w:r>
      <w:r>
        <w:t>Path-loss differences (near-far problem)</w:t>
      </w:r>
      <w:bookmarkEnd w:id="7"/>
    </w:p>
    <w:p w14:paraId="59F85410" w14:textId="79CAD3B4" w:rsidR="00FE79B9" w:rsidRPr="002B1A36" w:rsidRDefault="00FE79B9" w:rsidP="00FE79B9">
      <w:pPr>
        <w:pStyle w:val="aaa"/>
        <w:rPr>
          <w:lang w:val="en-US"/>
        </w:rPr>
      </w:pPr>
      <w:r w:rsidRPr="002B1A36">
        <w:rPr>
          <w:lang w:val="en-US"/>
        </w:rPr>
        <w:t xml:space="preserve">In case of </w:t>
      </w:r>
      <w:r w:rsidR="00C0291A">
        <w:rPr>
          <w:lang w:val="en-US"/>
        </w:rPr>
        <w:t>reciprocity-based</w:t>
      </w:r>
      <w:r w:rsidRPr="002B1A36">
        <w:rPr>
          <w:lang w:val="en-US"/>
        </w:rPr>
        <w:t xml:space="preserve"> </w:t>
      </w:r>
      <w:r w:rsidR="00666C6E">
        <w:rPr>
          <w:lang w:val="en-US"/>
        </w:rPr>
        <w:t>C</w:t>
      </w:r>
      <w:r w:rsidR="00F313E8">
        <w:rPr>
          <w:lang w:val="en-US"/>
        </w:rPr>
        <w:t>JT</w:t>
      </w:r>
      <w:r w:rsidRPr="002B1A36">
        <w:rPr>
          <w:lang w:val="en-US"/>
        </w:rPr>
        <w:t xml:space="preserve"> from multiple TRPs, precoders at each TRP would be estimated based on SR</w:t>
      </w:r>
      <w:r w:rsidR="00703D36">
        <w:rPr>
          <w:lang w:val="en-US"/>
        </w:rPr>
        <w:t>S</w:t>
      </w:r>
      <w:r w:rsidRPr="002B1A36">
        <w:rPr>
          <w:lang w:val="en-US"/>
        </w:rPr>
        <w:t>. When large pathloss differences exist between the UE and the multiple TRPs, which TRP</w:t>
      </w:r>
      <w:r w:rsidR="00672DE7">
        <w:rPr>
          <w:lang w:val="en-US"/>
        </w:rPr>
        <w:t>, or</w:t>
      </w:r>
      <w:r w:rsidRPr="002B1A36">
        <w:rPr>
          <w:lang w:val="en-US"/>
        </w:rPr>
        <w:t xml:space="preserve"> the associated pathloss reference signal (PL-RS)</w:t>
      </w:r>
      <w:r w:rsidR="001416A0">
        <w:rPr>
          <w:lang w:val="en-US"/>
        </w:rPr>
        <w:t>,</w:t>
      </w:r>
      <w:r w:rsidR="00FE7963">
        <w:rPr>
          <w:lang w:val="en-US"/>
        </w:rPr>
        <w:t xml:space="preserve"> that</w:t>
      </w:r>
      <w:r w:rsidRPr="002B1A36">
        <w:rPr>
          <w:lang w:val="en-US"/>
        </w:rPr>
        <w:t xml:space="preserve"> should be used for SRS power control is an issue if the same SRS resource set(s) are configured for </w:t>
      </w:r>
      <w:r w:rsidR="007B2C59">
        <w:rPr>
          <w:lang w:val="en-US"/>
        </w:rPr>
        <w:t>this</w:t>
      </w:r>
      <w:r w:rsidRPr="002B1A36">
        <w:rPr>
          <w:lang w:val="en-US"/>
        </w:rPr>
        <w:t xml:space="preserve"> purpose.</w:t>
      </w:r>
    </w:p>
    <w:p w14:paraId="26BDD1D1" w14:textId="41F47637" w:rsidR="00FE79B9" w:rsidRPr="002B1A36" w:rsidRDefault="00FE79B9" w:rsidP="00FE79B9">
      <w:pPr>
        <w:jc w:val="both"/>
        <w:rPr>
          <w:color w:val="000000" w:themeColor="text1"/>
          <w:lang w:eastAsia="ja-JP"/>
        </w:rPr>
      </w:pPr>
      <w:r w:rsidRPr="002B1A36">
        <w:rPr>
          <w:color w:val="000000" w:themeColor="text1"/>
          <w:lang w:eastAsia="ja-JP"/>
        </w:rPr>
        <w:t>An example is shown in</w:t>
      </w:r>
      <w:r>
        <w:rPr>
          <w:color w:val="000000" w:themeColor="text1"/>
          <w:lang w:eastAsia="ja-JP"/>
        </w:rPr>
        <w:t xml:space="preserve"> </w:t>
      </w:r>
      <w:r>
        <w:rPr>
          <w:color w:val="000000" w:themeColor="text1"/>
          <w:lang w:eastAsia="ja-JP"/>
        </w:rPr>
        <w:fldChar w:fldCharType="begin"/>
      </w:r>
      <w:r>
        <w:rPr>
          <w:color w:val="000000" w:themeColor="text1"/>
          <w:lang w:eastAsia="ja-JP"/>
        </w:rPr>
        <w:instrText xml:space="preserve"> REF _Ref111214340 \h </w:instrText>
      </w:r>
      <w:r>
        <w:rPr>
          <w:color w:val="000000" w:themeColor="text1"/>
          <w:lang w:eastAsia="ja-JP"/>
        </w:rPr>
      </w:r>
      <w:r>
        <w:rPr>
          <w:color w:val="000000" w:themeColor="text1"/>
          <w:lang w:eastAsia="ja-JP"/>
        </w:rPr>
        <w:fldChar w:fldCharType="separate"/>
      </w:r>
      <w:r w:rsidR="0025737F" w:rsidRPr="002B1A36">
        <w:t xml:space="preserve">Figure </w:t>
      </w:r>
      <w:r w:rsidR="0025737F">
        <w:rPr>
          <w:noProof/>
        </w:rPr>
        <w:t>4</w:t>
      </w:r>
      <w:r>
        <w:rPr>
          <w:color w:val="000000" w:themeColor="text1"/>
          <w:lang w:eastAsia="ja-JP"/>
        </w:rPr>
        <w:fldChar w:fldCharType="end"/>
      </w:r>
      <w:r w:rsidRPr="002B1A36">
        <w:rPr>
          <w:color w:val="000000" w:themeColor="text1"/>
          <w:lang w:eastAsia="ja-JP"/>
        </w:rPr>
        <w:t xml:space="preserve">, where UE1 and UE3 are connected to TRP1 and TRP2, respectively, while UE2 is connected to both TRPs for CJT. UE1’s SRS is power controlled towards TRP1 while UE3’s SRS is power controlled towards TRP2. There is some SRS leakage from UE1 to TRP2 and from UE3 to TRP1, but they are typically small as UE1 is far away from the TRP2 and UE3 is far away from TRP1. For UE2, it is closer to TRP2 than to TRP1. </w:t>
      </w:r>
    </w:p>
    <w:p w14:paraId="5B26F6E5" w14:textId="62F74C31" w:rsidR="00FE79B9" w:rsidRPr="002B1A36" w:rsidRDefault="00FE79B9" w:rsidP="00FE79B9">
      <w:pPr>
        <w:jc w:val="both"/>
        <w:rPr>
          <w:color w:val="000000" w:themeColor="text1"/>
          <w:lang w:eastAsia="ja-JP"/>
        </w:rPr>
      </w:pPr>
      <w:r w:rsidRPr="002B1A36">
        <w:rPr>
          <w:color w:val="000000" w:themeColor="text1"/>
          <w:lang w:eastAsia="ja-JP"/>
        </w:rPr>
        <w:t xml:space="preserve">If UE2’s SRS is power controlled towards TRP1 (see top figure in </w:t>
      </w:r>
      <w:r>
        <w:rPr>
          <w:color w:val="000000" w:themeColor="text1"/>
          <w:lang w:eastAsia="ja-JP"/>
        </w:rPr>
        <w:fldChar w:fldCharType="begin"/>
      </w:r>
      <w:r>
        <w:rPr>
          <w:color w:val="000000" w:themeColor="text1"/>
          <w:lang w:eastAsia="ja-JP"/>
        </w:rPr>
        <w:instrText xml:space="preserve"> REF _Ref111214340 \h </w:instrText>
      </w:r>
      <w:r>
        <w:rPr>
          <w:color w:val="000000" w:themeColor="text1"/>
          <w:lang w:eastAsia="ja-JP"/>
        </w:rPr>
      </w:r>
      <w:r>
        <w:rPr>
          <w:color w:val="000000" w:themeColor="text1"/>
          <w:lang w:eastAsia="ja-JP"/>
        </w:rPr>
        <w:fldChar w:fldCharType="separate"/>
      </w:r>
      <w:r w:rsidR="0025737F" w:rsidRPr="002B1A36">
        <w:t xml:space="preserve">Figure </w:t>
      </w:r>
      <w:r w:rsidR="0025737F">
        <w:rPr>
          <w:noProof/>
        </w:rPr>
        <w:t>4</w:t>
      </w:r>
      <w:r>
        <w:rPr>
          <w:color w:val="000000" w:themeColor="text1"/>
          <w:lang w:eastAsia="ja-JP"/>
        </w:rPr>
        <w:fldChar w:fldCharType="end"/>
      </w:r>
      <w:r w:rsidRPr="002B1A36">
        <w:rPr>
          <w:color w:val="000000" w:themeColor="text1"/>
          <w:lang w:eastAsia="ja-JP"/>
        </w:rPr>
        <w:t xml:space="preserve">), its SRS power level at TRP2 would be much higher than UE3’s SRS power level at TRP2, which could introduce interference to the SRS from UE3 if both are configured </w:t>
      </w:r>
      <w:r w:rsidR="00DF61D9">
        <w:rPr>
          <w:color w:val="000000" w:themeColor="text1"/>
          <w:lang w:eastAsia="ja-JP"/>
        </w:rPr>
        <w:t>on the same time/frequency resources</w:t>
      </w:r>
    </w:p>
    <w:p w14:paraId="00DAA356" w14:textId="7AF96ED8" w:rsidR="00FE79B9" w:rsidRDefault="00FE79B9" w:rsidP="00FE79B9">
      <w:pPr>
        <w:jc w:val="both"/>
        <w:rPr>
          <w:color w:val="000000" w:themeColor="text1"/>
          <w:lang w:eastAsia="ja-JP"/>
        </w:rPr>
      </w:pPr>
      <w:r w:rsidRPr="002B1A36">
        <w:rPr>
          <w:color w:val="000000" w:themeColor="text1"/>
          <w:lang w:eastAsia="ja-JP"/>
        </w:rPr>
        <w:t xml:space="preserve">If UE2’s SRS is power controlled towards TRP2 (see bottom figure in </w:t>
      </w:r>
      <w:r>
        <w:rPr>
          <w:color w:val="000000" w:themeColor="text1"/>
          <w:lang w:eastAsia="ja-JP"/>
        </w:rPr>
        <w:fldChar w:fldCharType="begin"/>
      </w:r>
      <w:r>
        <w:rPr>
          <w:color w:val="000000" w:themeColor="text1"/>
          <w:lang w:eastAsia="ja-JP"/>
        </w:rPr>
        <w:instrText xml:space="preserve"> REF _Ref111214340 \h </w:instrText>
      </w:r>
      <w:r>
        <w:rPr>
          <w:color w:val="000000" w:themeColor="text1"/>
          <w:lang w:eastAsia="ja-JP"/>
        </w:rPr>
      </w:r>
      <w:r>
        <w:rPr>
          <w:color w:val="000000" w:themeColor="text1"/>
          <w:lang w:eastAsia="ja-JP"/>
        </w:rPr>
        <w:fldChar w:fldCharType="separate"/>
      </w:r>
      <w:r w:rsidR="0025737F" w:rsidRPr="002B1A36">
        <w:t xml:space="preserve">Figure </w:t>
      </w:r>
      <w:r w:rsidR="0025737F">
        <w:rPr>
          <w:noProof/>
        </w:rPr>
        <w:t>4</w:t>
      </w:r>
      <w:r>
        <w:rPr>
          <w:color w:val="000000" w:themeColor="text1"/>
          <w:lang w:eastAsia="ja-JP"/>
        </w:rPr>
        <w:fldChar w:fldCharType="end"/>
      </w:r>
      <w:r w:rsidRPr="002B1A36">
        <w:rPr>
          <w:color w:val="000000" w:themeColor="text1"/>
          <w:lang w:eastAsia="ja-JP"/>
        </w:rPr>
        <w:t xml:space="preserve">), its SRS power level at TRP1 would be much lower than UE1, then UE2’s SRS would be interfered by the SRS from UE1 if both are configured </w:t>
      </w:r>
      <w:r w:rsidR="00B353E5">
        <w:rPr>
          <w:color w:val="000000" w:themeColor="text1"/>
          <w:lang w:eastAsia="ja-JP"/>
        </w:rPr>
        <w:t>on the same time/frequency resources</w:t>
      </w:r>
      <w:r w:rsidRPr="002B1A36">
        <w:rPr>
          <w:color w:val="000000" w:themeColor="text1"/>
          <w:lang w:eastAsia="ja-JP"/>
        </w:rPr>
        <w:t xml:space="preserve">. </w:t>
      </w:r>
    </w:p>
    <w:p w14:paraId="5EB8BC2F" w14:textId="0AD8C0B3" w:rsidR="00FE79B9" w:rsidRPr="002B1A36" w:rsidRDefault="00FE79B9" w:rsidP="00FE79B9">
      <w:pPr>
        <w:jc w:val="both"/>
        <w:rPr>
          <w:color w:val="000000" w:themeColor="text1"/>
          <w:lang w:eastAsia="ja-JP"/>
        </w:rPr>
      </w:pPr>
      <w:r w:rsidRPr="002B1A36">
        <w:rPr>
          <w:color w:val="000000" w:themeColor="text1"/>
          <w:lang w:eastAsia="ja-JP"/>
        </w:rPr>
        <w:t xml:space="preserve">Thus, when a same SRS resource is used for UL sounding at both TRPs for UE2, there is a near-far interference issue. </w:t>
      </w:r>
      <w:r w:rsidR="0039598B">
        <w:rPr>
          <w:color w:val="000000" w:themeColor="text1"/>
          <w:lang w:eastAsia="ja-JP"/>
        </w:rPr>
        <w:t xml:space="preserve">This </w:t>
      </w:r>
      <w:r w:rsidR="00BB3DFE">
        <w:rPr>
          <w:color w:val="000000" w:themeColor="text1"/>
          <w:lang w:eastAsia="ja-JP"/>
        </w:rPr>
        <w:t>issue</w:t>
      </w:r>
      <w:r w:rsidR="0039598B">
        <w:rPr>
          <w:color w:val="000000" w:themeColor="text1"/>
          <w:lang w:eastAsia="ja-JP"/>
        </w:rPr>
        <w:t xml:space="preserve"> can be </w:t>
      </w:r>
      <w:r w:rsidR="006643D9">
        <w:rPr>
          <w:color w:val="000000" w:themeColor="text1"/>
          <w:lang w:eastAsia="ja-JP"/>
        </w:rPr>
        <w:t>observed</w:t>
      </w:r>
      <w:r w:rsidR="0039598B">
        <w:rPr>
          <w:color w:val="000000" w:themeColor="text1"/>
          <w:lang w:eastAsia="ja-JP"/>
        </w:rPr>
        <w:t xml:space="preserve"> also in </w:t>
      </w:r>
      <w:r w:rsidR="0039598B">
        <w:rPr>
          <w:color w:val="000000" w:themeColor="text1"/>
          <w:lang w:eastAsia="ja-JP"/>
        </w:rPr>
        <w:fldChar w:fldCharType="begin"/>
      </w:r>
      <w:r w:rsidR="0039598B">
        <w:rPr>
          <w:color w:val="000000" w:themeColor="text1"/>
          <w:lang w:eastAsia="ja-JP"/>
        </w:rPr>
        <w:instrText xml:space="preserve"> REF _Ref115456102 \h </w:instrText>
      </w:r>
      <w:r w:rsidR="0039598B">
        <w:rPr>
          <w:color w:val="000000" w:themeColor="text1"/>
          <w:lang w:eastAsia="ja-JP"/>
        </w:rPr>
      </w:r>
      <w:r w:rsidR="0039598B">
        <w:rPr>
          <w:color w:val="000000" w:themeColor="text1"/>
          <w:lang w:eastAsia="ja-JP"/>
        </w:rPr>
        <w:fldChar w:fldCharType="separate"/>
      </w:r>
      <w:r w:rsidR="0025737F">
        <w:t xml:space="preserve">Figure </w:t>
      </w:r>
      <w:r w:rsidR="0025737F">
        <w:rPr>
          <w:noProof/>
        </w:rPr>
        <w:t>2</w:t>
      </w:r>
      <w:r w:rsidR="0039598B">
        <w:rPr>
          <w:color w:val="000000" w:themeColor="text1"/>
          <w:lang w:eastAsia="ja-JP"/>
        </w:rPr>
        <w:fldChar w:fldCharType="end"/>
      </w:r>
      <w:r w:rsidR="0039598B">
        <w:rPr>
          <w:color w:val="000000" w:themeColor="text1"/>
          <w:lang w:eastAsia="ja-JP"/>
        </w:rPr>
        <w:t xml:space="preserve"> </w:t>
      </w:r>
      <w:r w:rsidR="00D502BE">
        <w:rPr>
          <w:color w:val="000000" w:themeColor="text1"/>
          <w:lang w:eastAsia="ja-JP"/>
        </w:rPr>
        <w:t xml:space="preserve">(for TRP-common SRS) </w:t>
      </w:r>
      <w:r w:rsidR="0039598B">
        <w:rPr>
          <w:color w:val="000000" w:themeColor="text1"/>
          <w:lang w:eastAsia="ja-JP"/>
        </w:rPr>
        <w:t xml:space="preserve">and </w:t>
      </w:r>
      <w:r w:rsidR="0039598B">
        <w:rPr>
          <w:color w:val="000000" w:themeColor="text1"/>
          <w:lang w:eastAsia="ja-JP"/>
        </w:rPr>
        <w:fldChar w:fldCharType="begin"/>
      </w:r>
      <w:r w:rsidR="0039598B">
        <w:rPr>
          <w:color w:val="000000" w:themeColor="text1"/>
          <w:lang w:eastAsia="ja-JP"/>
        </w:rPr>
        <w:instrText xml:space="preserve"> REF _Ref115459713 \h </w:instrText>
      </w:r>
      <w:r w:rsidR="0039598B">
        <w:rPr>
          <w:color w:val="000000" w:themeColor="text1"/>
          <w:lang w:eastAsia="ja-JP"/>
        </w:rPr>
      </w:r>
      <w:r w:rsidR="0039598B">
        <w:rPr>
          <w:color w:val="000000" w:themeColor="text1"/>
          <w:lang w:eastAsia="ja-JP"/>
        </w:rPr>
        <w:fldChar w:fldCharType="separate"/>
      </w:r>
      <w:r w:rsidR="0025737F">
        <w:t xml:space="preserve">Figure </w:t>
      </w:r>
      <w:r w:rsidR="0025737F">
        <w:rPr>
          <w:noProof/>
        </w:rPr>
        <w:t>3</w:t>
      </w:r>
      <w:r w:rsidR="0039598B">
        <w:rPr>
          <w:color w:val="000000" w:themeColor="text1"/>
          <w:lang w:eastAsia="ja-JP"/>
        </w:rPr>
        <w:fldChar w:fldCharType="end"/>
      </w:r>
      <w:r w:rsidR="008408B9">
        <w:rPr>
          <w:color w:val="000000" w:themeColor="text1"/>
          <w:lang w:eastAsia="ja-JP"/>
        </w:rPr>
        <w:t xml:space="preserve"> (for TRP-specific SRS)</w:t>
      </w:r>
      <w:r w:rsidR="0039598B">
        <w:rPr>
          <w:color w:val="000000" w:themeColor="text1"/>
          <w:lang w:eastAsia="ja-JP"/>
        </w:rPr>
        <w:t>. Indeed, note that power received from UE2 at TRP2 is significantly lower than the received power from UE1, which makes UE2 sensitive towards interference from UE1.</w:t>
      </w:r>
    </w:p>
    <w:p w14:paraId="70183BC7" w14:textId="77777777" w:rsidR="00FE79B9" w:rsidRPr="002B1A36" w:rsidRDefault="00FE79B9" w:rsidP="00FE79B9">
      <w:pPr>
        <w:pStyle w:val="Observation"/>
        <w:rPr>
          <w:lang w:val="en-US"/>
        </w:rPr>
      </w:pPr>
      <w:bookmarkStart w:id="8" w:name="_Toc115480816"/>
      <w:r w:rsidRPr="002B1A36">
        <w:rPr>
          <w:lang w:val="en-US"/>
        </w:rPr>
        <w:t>There is a near-far problem if a same SRS resource is used by a UE for UL sounding at multiple TRPs simultaneously.</w:t>
      </w:r>
      <w:bookmarkEnd w:id="8"/>
      <w:r w:rsidRPr="002B1A36">
        <w:rPr>
          <w:lang w:val="en-US"/>
        </w:rPr>
        <w:t xml:space="preserve"> </w:t>
      </w:r>
    </w:p>
    <w:p w14:paraId="6CBA2B64" w14:textId="77777777" w:rsidR="00FE79B9" w:rsidRPr="002B1A36" w:rsidRDefault="00FE79B9" w:rsidP="00FE79B9">
      <w:pPr>
        <w:jc w:val="center"/>
        <w:rPr>
          <w:lang w:eastAsia="ja-JP"/>
        </w:rPr>
      </w:pPr>
      <w:r w:rsidRPr="002B1A36">
        <w:rPr>
          <w:noProof/>
        </w:rPr>
        <w:lastRenderedPageBreak/>
        <w:drawing>
          <wp:inline distT="0" distB="0" distL="0" distR="0" wp14:anchorId="7C09B6EA" wp14:editId="1BBB2F23">
            <wp:extent cx="5029200" cy="337580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2098" t="2720" r="18868" b="1048"/>
                    <a:stretch/>
                  </pic:blipFill>
                  <pic:spPr bwMode="auto">
                    <a:xfrm>
                      <a:off x="0" y="0"/>
                      <a:ext cx="5029200" cy="3375803"/>
                    </a:xfrm>
                    <a:prstGeom prst="rect">
                      <a:avLst/>
                    </a:prstGeom>
                    <a:noFill/>
                    <a:ln>
                      <a:noFill/>
                    </a:ln>
                    <a:extLst>
                      <a:ext uri="{53640926-AAD7-44D8-BBD7-CCE9431645EC}">
                        <a14:shadowObscured xmlns:a14="http://schemas.microsoft.com/office/drawing/2010/main"/>
                      </a:ext>
                    </a:extLst>
                  </pic:spPr>
                </pic:pic>
              </a:graphicData>
            </a:graphic>
          </wp:inline>
        </w:drawing>
      </w:r>
    </w:p>
    <w:p w14:paraId="3D1F7CF6" w14:textId="1F1EE861" w:rsidR="00FE79B9" w:rsidRPr="002B1A36" w:rsidRDefault="00FE79B9" w:rsidP="00FE79B9">
      <w:pPr>
        <w:pStyle w:val="Caption"/>
        <w:jc w:val="both"/>
      </w:pPr>
      <w:bookmarkStart w:id="9" w:name="_Ref111214340"/>
      <w:r w:rsidRPr="002B1A36">
        <w:t xml:space="preserve">Figure </w:t>
      </w:r>
      <w:r w:rsidRPr="002B1A36">
        <w:fldChar w:fldCharType="begin"/>
      </w:r>
      <w:r w:rsidRPr="002B1A36">
        <w:instrText>SEQ Figure \* ARABIC</w:instrText>
      </w:r>
      <w:r w:rsidRPr="002B1A36">
        <w:fldChar w:fldCharType="separate"/>
      </w:r>
      <w:r w:rsidR="0025737F">
        <w:rPr>
          <w:noProof/>
        </w:rPr>
        <w:t>4</w:t>
      </w:r>
      <w:r w:rsidRPr="002B1A36">
        <w:fldChar w:fldCharType="end"/>
      </w:r>
      <w:bookmarkEnd w:id="9"/>
      <w:r w:rsidR="004D6892">
        <w:tab/>
      </w:r>
      <w:r w:rsidRPr="002B1A36">
        <w:t xml:space="preserve">An example of the near-far issue with uplink sounding for </w:t>
      </w:r>
      <w:r>
        <w:t xml:space="preserve">TDD </w:t>
      </w:r>
      <w:r w:rsidRPr="002B1A36">
        <w:t>CJT by a UE with a same SRS resource.</w:t>
      </w:r>
    </w:p>
    <w:p w14:paraId="1003E2FD" w14:textId="7F6C6BB8" w:rsidR="00640199" w:rsidRDefault="005E6FC3" w:rsidP="005E6FC3">
      <w:pPr>
        <w:pStyle w:val="Heading4"/>
      </w:pPr>
      <w:r>
        <w:t xml:space="preserve">2.1.1.3 </w:t>
      </w:r>
      <w:r w:rsidR="0079055A">
        <w:tab/>
      </w:r>
      <w:r>
        <w:t>Summary and way forward</w:t>
      </w:r>
    </w:p>
    <w:p w14:paraId="577C654E" w14:textId="30786126" w:rsidR="00ED35F6" w:rsidRDefault="006C61D8" w:rsidP="00D93D53">
      <w:pPr>
        <w:jc w:val="both"/>
      </w:pPr>
      <w:r>
        <w:t>The candidate schemes can be divided into three categories:</w:t>
      </w:r>
      <w:r w:rsidR="008B3713">
        <w:t xml:space="preserve"> </w:t>
      </w:r>
      <w:r>
        <w:t xml:space="preserve">SRS capacity enhancements, </w:t>
      </w:r>
      <w:r w:rsidR="00FB075E">
        <w:t xml:space="preserve">SRS interference randomization and/or mitigation techniques, </w:t>
      </w:r>
      <w:r>
        <w:t xml:space="preserve">and flexible SRS signaling. </w:t>
      </w:r>
    </w:p>
    <w:p w14:paraId="36118713" w14:textId="7239F17B" w:rsidR="00A577C9" w:rsidRDefault="00E83594" w:rsidP="00D93D53">
      <w:pPr>
        <w:jc w:val="both"/>
      </w:pPr>
      <w:r>
        <w:t xml:space="preserve">It was agreed during the RAN1#110 meetings that </w:t>
      </w:r>
      <w:r w:rsidR="00E26FAB">
        <w:t>RAN1 should strive to minimize the</w:t>
      </w:r>
      <w:r>
        <w:t xml:space="preserve"> number </w:t>
      </w:r>
      <w:r w:rsidR="0020596A">
        <w:t xml:space="preserve">of SRS enhancements </w:t>
      </w:r>
      <w:r w:rsidR="000C559E">
        <w:t>for NR Rel-18.</w:t>
      </w:r>
      <w:r w:rsidR="008A0BBA">
        <w:t xml:space="preserve"> </w:t>
      </w:r>
      <w:r w:rsidR="005B3A71">
        <w:t xml:space="preserve">In our view, </w:t>
      </w:r>
      <w:r w:rsidR="00F86BA9">
        <w:t xml:space="preserve">any </w:t>
      </w:r>
      <w:r w:rsidR="00D4542F">
        <w:t xml:space="preserve">supported </w:t>
      </w:r>
      <w:r w:rsidR="005B3A71">
        <w:t xml:space="preserve">SRS enhancement </w:t>
      </w:r>
      <w:r w:rsidR="00463633">
        <w:t>targeting</w:t>
      </w:r>
      <w:r w:rsidR="005B3A71">
        <w:t xml:space="preserve"> TDD</w:t>
      </w:r>
      <w:r w:rsidR="009E5755">
        <w:t xml:space="preserve"> </w:t>
      </w:r>
      <w:r w:rsidR="005B3A71">
        <w:t xml:space="preserve">CJT </w:t>
      </w:r>
      <w:r w:rsidR="009464D1">
        <w:t xml:space="preserve">should provide </w:t>
      </w:r>
      <w:r w:rsidR="00971B8E">
        <w:t>solutions to</w:t>
      </w:r>
      <w:r w:rsidR="0093160F">
        <w:t xml:space="preserve"> at least one of</w:t>
      </w:r>
      <w:r w:rsidR="00971B8E">
        <w:t xml:space="preserve"> the </w:t>
      </w:r>
      <w:r w:rsidR="007C6358">
        <w:t xml:space="preserve">two </w:t>
      </w:r>
      <w:r w:rsidR="00971B8E">
        <w:t xml:space="preserve">aforementioned </w:t>
      </w:r>
      <w:r w:rsidR="00CA46F0">
        <w:t xml:space="preserve">TDD CJT </w:t>
      </w:r>
      <w:r w:rsidR="00971B8E">
        <w:t>challenges</w:t>
      </w:r>
      <w:r w:rsidR="008E6937">
        <w:t>.</w:t>
      </w:r>
    </w:p>
    <w:p w14:paraId="4B1C18B3" w14:textId="003F3D37" w:rsidR="00AC37B2" w:rsidRDefault="00321736" w:rsidP="00D93D53">
      <w:pPr>
        <w:jc w:val="both"/>
      </w:pPr>
      <w:r>
        <w:t>With this in mi</w:t>
      </w:r>
      <w:r w:rsidR="005B3A71" w:rsidRPr="002B1A36">
        <w:t>n</w:t>
      </w:r>
      <w:r>
        <w:t>d</w:t>
      </w:r>
      <w:r w:rsidR="00554E77">
        <w:t>, in</w:t>
      </w:r>
      <w:r w:rsidR="005B3A71" w:rsidRPr="002B1A36">
        <w:t xml:space="preserve"> what follows, we discuss </w:t>
      </w:r>
      <w:r w:rsidR="005B3A71">
        <w:t>separately each category of</w:t>
      </w:r>
      <w:r w:rsidR="005B3A71" w:rsidRPr="002B1A36">
        <w:t xml:space="preserve"> enhancement</w:t>
      </w:r>
      <w:r w:rsidR="005B3A71">
        <w:t>s</w:t>
      </w:r>
      <w:r w:rsidR="005B3A71" w:rsidRPr="002B1A36">
        <w:t>.</w:t>
      </w:r>
    </w:p>
    <w:p w14:paraId="4D4C0DB6" w14:textId="469E7D82" w:rsidR="00D82427" w:rsidRPr="002B1A36" w:rsidRDefault="00647859" w:rsidP="001E6F87">
      <w:pPr>
        <w:pStyle w:val="Heading3"/>
        <w:rPr>
          <w:lang w:val="en-US" w:eastAsia="en-GB"/>
        </w:rPr>
      </w:pPr>
      <w:r w:rsidRPr="002B1A36">
        <w:rPr>
          <w:lang w:val="en-US"/>
        </w:rPr>
        <w:t>2.1.</w:t>
      </w:r>
      <w:r w:rsidR="00217274">
        <w:rPr>
          <w:lang w:val="en-US"/>
        </w:rPr>
        <w:t>2</w:t>
      </w:r>
      <w:r w:rsidRPr="002B1A36">
        <w:rPr>
          <w:lang w:val="en-US"/>
        </w:rPr>
        <w:tab/>
        <w:t>SRS</w:t>
      </w:r>
      <w:r w:rsidR="00D163AA" w:rsidRPr="002B1A36">
        <w:rPr>
          <w:lang w:val="en-US"/>
        </w:rPr>
        <w:t xml:space="preserve"> </w:t>
      </w:r>
      <w:r w:rsidR="006F4118" w:rsidRPr="002B1A36">
        <w:rPr>
          <w:lang w:val="en-US"/>
        </w:rPr>
        <w:t>capacity enhancement</w:t>
      </w:r>
      <w:r w:rsidR="00EE0A3B">
        <w:rPr>
          <w:lang w:val="en-US"/>
        </w:rPr>
        <w:t>s</w:t>
      </w:r>
    </w:p>
    <w:p w14:paraId="658158BB" w14:textId="09BAC872" w:rsidR="008D04B2" w:rsidRDefault="009C7770" w:rsidP="00B9438C">
      <w:pPr>
        <w:pStyle w:val="aaa"/>
        <w:rPr>
          <w:lang w:eastAsia="en-GB"/>
        </w:rPr>
      </w:pPr>
      <w:r w:rsidRPr="002B1A36">
        <w:rPr>
          <w:lang w:val="en-US"/>
        </w:rPr>
        <w:t xml:space="preserve">As </w:t>
      </w:r>
      <w:r w:rsidR="004A4A42" w:rsidRPr="002B1A36">
        <w:rPr>
          <w:lang w:val="en-US"/>
        </w:rPr>
        <w:t>can</w:t>
      </w:r>
      <w:r w:rsidRPr="002B1A36">
        <w:rPr>
          <w:lang w:val="en-US"/>
        </w:rPr>
        <w:t xml:space="preserve"> be seen in the </w:t>
      </w:r>
      <w:r w:rsidR="008D04B2">
        <w:rPr>
          <w:lang w:val="en-US"/>
        </w:rPr>
        <w:t xml:space="preserve">above </w:t>
      </w:r>
      <w:r w:rsidR="001E6F46" w:rsidRPr="002B1A36">
        <w:rPr>
          <w:lang w:val="en-US"/>
        </w:rPr>
        <w:t xml:space="preserve">agreement from RAN1#109-e, </w:t>
      </w:r>
      <w:r w:rsidR="005A3276">
        <w:rPr>
          <w:lang w:val="en-US"/>
        </w:rPr>
        <w:t xml:space="preserve">there are </w:t>
      </w:r>
      <w:r w:rsidR="001E6F46" w:rsidRPr="002B1A36">
        <w:rPr>
          <w:lang w:val="en-US"/>
        </w:rPr>
        <w:t>several candidate</w:t>
      </w:r>
      <w:r w:rsidR="006B3561" w:rsidRPr="002B1A36">
        <w:rPr>
          <w:lang w:val="en-US"/>
        </w:rPr>
        <w:t>s for increasing SRS capacity</w:t>
      </w:r>
      <w:r w:rsidR="00B9438C">
        <w:rPr>
          <w:lang w:val="en-US"/>
        </w:rPr>
        <w:t xml:space="preserve">. </w:t>
      </w:r>
      <w:r w:rsidR="00E0007C">
        <w:rPr>
          <w:lang w:eastAsia="en-GB"/>
        </w:rPr>
        <w:t>Enhancements</w:t>
      </w:r>
      <w:r w:rsidR="008D04B2">
        <w:rPr>
          <w:lang w:eastAsia="en-GB"/>
        </w:rPr>
        <w:t xml:space="preserve"> that are </w:t>
      </w:r>
      <w:r w:rsidR="00E57265">
        <w:rPr>
          <w:lang w:eastAsia="en-GB"/>
        </w:rPr>
        <w:t>less</w:t>
      </w:r>
      <w:r w:rsidR="008D04B2">
        <w:rPr>
          <w:lang w:eastAsia="en-GB"/>
        </w:rPr>
        <w:t xml:space="preserve"> suitable </w:t>
      </w:r>
      <w:r w:rsidR="00CC5C38">
        <w:rPr>
          <w:lang w:eastAsia="en-GB"/>
        </w:rPr>
        <w:t>for</w:t>
      </w:r>
      <w:r w:rsidR="00B608F5">
        <w:rPr>
          <w:lang w:eastAsia="en-GB"/>
        </w:rPr>
        <w:t xml:space="preserve"> the</w:t>
      </w:r>
      <w:r w:rsidR="008D04B2">
        <w:rPr>
          <w:lang w:eastAsia="en-GB"/>
        </w:rPr>
        <w:t xml:space="preserve"> TDD CJT use case include:</w:t>
      </w:r>
    </w:p>
    <w:p w14:paraId="2E35FD17" w14:textId="5FD852D4" w:rsidR="008D04B2" w:rsidRDefault="008D04B2" w:rsidP="008D04B2">
      <w:pPr>
        <w:pStyle w:val="aaa"/>
        <w:numPr>
          <w:ilvl w:val="0"/>
          <w:numId w:val="36"/>
        </w:numPr>
      </w:pPr>
      <w:r w:rsidRPr="00F929D7">
        <w:rPr>
          <w:b/>
          <w:bCs/>
        </w:rPr>
        <w:t>Increasing the maximum number of cyclic shifts</w:t>
      </w:r>
      <w:r>
        <w:t xml:space="preserve">. </w:t>
      </w:r>
      <w:r w:rsidR="00860F70">
        <w:rPr>
          <w:lang w:eastAsia="en-GB"/>
        </w:rPr>
        <w:t xml:space="preserve">Increasing the number of </w:t>
      </w:r>
      <w:r w:rsidR="00F27B56">
        <w:rPr>
          <w:lang w:eastAsia="en-GB"/>
        </w:rPr>
        <w:t>cyclic shifts</w:t>
      </w:r>
      <w:r w:rsidR="00860F70">
        <w:rPr>
          <w:lang w:eastAsia="en-GB"/>
        </w:rPr>
        <w:t xml:space="preserve"> per comb is a straightforward way to increase SRS capacity</w:t>
      </w:r>
      <w:r w:rsidR="00860F70">
        <w:t>. Unfortunately, t</w:t>
      </w:r>
      <w:r>
        <w:t>his solution in fact makes the sounding more sensitive towards delay</w:t>
      </w:r>
      <w:r w:rsidR="00876D3A">
        <w:t xml:space="preserve"> </w:t>
      </w:r>
      <w:r>
        <w:t xml:space="preserve">differences </w:t>
      </w:r>
      <w:r w:rsidR="00BD2238">
        <w:t xml:space="preserve">and delay spread </w:t>
      </w:r>
      <w:r>
        <w:t>as the separation between cyclic shifts becomes smaller and, thus, is not preferred for TDD CJT.</w:t>
      </w:r>
    </w:p>
    <w:p w14:paraId="6225B61B" w14:textId="6991A95E" w:rsidR="008D04B2" w:rsidRPr="00DA3CDE" w:rsidRDefault="008D04B2" w:rsidP="00B552D6">
      <w:pPr>
        <w:pStyle w:val="aaa"/>
        <w:numPr>
          <w:ilvl w:val="0"/>
          <w:numId w:val="36"/>
        </w:numPr>
        <w:spacing w:line="240" w:lineRule="auto"/>
      </w:pPr>
      <w:r w:rsidRPr="00F929D7">
        <w:rPr>
          <w:b/>
          <w:bCs/>
        </w:rPr>
        <w:t>P</w:t>
      </w:r>
      <w:r w:rsidRPr="00F929D7">
        <w:rPr>
          <w:rFonts w:eastAsia="Times New Roman"/>
          <w:b/>
          <w:bCs/>
          <w:color w:val="000000"/>
        </w:rPr>
        <w:t>artial frequency sounding extensions</w:t>
      </w:r>
      <w:r w:rsidRPr="00211E92">
        <w:rPr>
          <w:rFonts w:eastAsia="Times New Roman"/>
          <w:color w:val="000000"/>
        </w:rPr>
        <w:t>.</w:t>
      </w:r>
      <w:r>
        <w:rPr>
          <w:rFonts w:eastAsia="Times New Roman"/>
          <w:color w:val="000000"/>
        </w:rPr>
        <w:t xml:space="preserve"> </w:t>
      </w:r>
      <w:r>
        <w:t>Such extensions do not provide solutions to either the delay-difference issue or the near-far interference issue</w:t>
      </w:r>
      <w:r w:rsidR="00F640BA">
        <w:t xml:space="preserve"> and, as discussed in our previous contribution</w:t>
      </w:r>
      <w:r w:rsidR="003B31E3">
        <w:t xml:space="preserve"> </w:t>
      </w:r>
      <w:r w:rsidR="001301BF">
        <w:fldChar w:fldCharType="begin"/>
      </w:r>
      <w:r w:rsidR="001301BF">
        <w:instrText xml:space="preserve"> REF _Ref115470644 \r \h </w:instrText>
      </w:r>
      <w:r w:rsidR="001301BF">
        <w:fldChar w:fldCharType="separate"/>
      </w:r>
      <w:r w:rsidR="001301BF">
        <w:t>[2]</w:t>
      </w:r>
      <w:r w:rsidR="001301BF">
        <w:fldChar w:fldCharType="end"/>
      </w:r>
      <w:r w:rsidR="00F640BA">
        <w:t>, offer limited novelty compared to legacy NR</w:t>
      </w:r>
      <w:r>
        <w:t>. Furthermore, using shorter SRS sequences increases the correlation between SRS sequences, which increases inter-sequence interference.</w:t>
      </w:r>
    </w:p>
    <w:p w14:paraId="4508936B" w14:textId="3FD337F2" w:rsidR="00EC29BD" w:rsidRDefault="00EC29BD" w:rsidP="00382940">
      <w:pPr>
        <w:jc w:val="both"/>
        <w:rPr>
          <w:lang w:eastAsia="en-GB"/>
        </w:rPr>
      </w:pPr>
      <w:r>
        <w:rPr>
          <w:lang w:eastAsia="en-GB"/>
        </w:rPr>
        <w:t>We therefore propose the following:</w:t>
      </w:r>
    </w:p>
    <w:p w14:paraId="25161E99" w14:textId="08EE3033" w:rsidR="00EC29BD" w:rsidRDefault="007F32DC" w:rsidP="007F32DC">
      <w:pPr>
        <w:pStyle w:val="Proposal"/>
      </w:pPr>
      <w:bookmarkStart w:id="10" w:name="_Toc115480482"/>
      <w:r>
        <w:t>Do</w:t>
      </w:r>
      <w:r w:rsidR="00464175">
        <w:t xml:space="preserve"> not consider</w:t>
      </w:r>
      <w:r w:rsidR="006C3954">
        <w:t xml:space="preserve"> </w:t>
      </w:r>
      <w:r w:rsidR="007E118C">
        <w:t xml:space="preserve">increasing the maximum number of cyclic shifts </w:t>
      </w:r>
      <w:r w:rsidR="0072381B">
        <w:t>or</w:t>
      </w:r>
      <w:r w:rsidR="00F13181">
        <w:t xml:space="preserve"> </w:t>
      </w:r>
      <w:r w:rsidR="007E118C">
        <w:t xml:space="preserve"> partial frequency sounding extensions</w:t>
      </w:r>
      <w:r w:rsidR="00AA143D">
        <w:t xml:space="preserve"> </w:t>
      </w:r>
      <w:r w:rsidR="00383E5A">
        <w:t xml:space="preserve">as </w:t>
      </w:r>
      <w:r w:rsidR="007404FF">
        <w:t>possible</w:t>
      </w:r>
      <w:r w:rsidR="00CD19B1">
        <w:t xml:space="preserve"> </w:t>
      </w:r>
      <w:r w:rsidR="00043239">
        <w:t>SRS</w:t>
      </w:r>
      <w:r w:rsidR="00383E5A">
        <w:t xml:space="preserve"> enhancement</w:t>
      </w:r>
      <w:r w:rsidR="007404FF">
        <w:t>s</w:t>
      </w:r>
      <w:r w:rsidR="00043239">
        <w:t xml:space="preserve"> </w:t>
      </w:r>
      <w:r w:rsidR="00AA143D">
        <w:t>in NR Rel-1</w:t>
      </w:r>
      <w:r w:rsidR="00B379D2">
        <w:t>8</w:t>
      </w:r>
      <w:r w:rsidR="007E118C">
        <w:t>.</w:t>
      </w:r>
      <w:bookmarkEnd w:id="10"/>
    </w:p>
    <w:p w14:paraId="2DE8AC88" w14:textId="3E37F33A" w:rsidR="00527E97" w:rsidRDefault="00803C7D" w:rsidP="00382940">
      <w:pPr>
        <w:jc w:val="both"/>
        <w:rPr>
          <w:lang w:eastAsia="en-GB"/>
        </w:rPr>
      </w:pPr>
      <w:r>
        <w:rPr>
          <w:lang w:eastAsia="en-GB"/>
        </w:rPr>
        <w:t xml:space="preserve">One promising </w:t>
      </w:r>
      <w:r w:rsidR="00A61811">
        <w:rPr>
          <w:lang w:eastAsia="en-GB"/>
        </w:rPr>
        <w:t xml:space="preserve">SRS capacity enhancement that </w:t>
      </w:r>
      <w:r w:rsidR="00764A9C">
        <w:rPr>
          <w:lang w:eastAsia="en-GB"/>
        </w:rPr>
        <w:t>may decrease the used number of cyclic shifts</w:t>
      </w:r>
      <w:r w:rsidR="00771D2A">
        <w:rPr>
          <w:lang w:eastAsia="en-GB"/>
        </w:rPr>
        <w:t xml:space="preserve"> </w:t>
      </w:r>
      <w:r w:rsidR="0097415F">
        <w:rPr>
          <w:lang w:eastAsia="en-GB"/>
        </w:rPr>
        <w:t xml:space="preserve">in a TDD CJT </w:t>
      </w:r>
      <w:r w:rsidR="0097415F" w:rsidRPr="004366F6">
        <w:rPr>
          <w:lang w:eastAsia="en-GB"/>
        </w:rPr>
        <w:t xml:space="preserve">system is </w:t>
      </w:r>
      <w:r w:rsidR="00D67AFD" w:rsidRPr="004366F6">
        <w:rPr>
          <w:lang w:eastAsia="en-GB"/>
        </w:rPr>
        <w:t xml:space="preserve">SRS </w:t>
      </w:r>
      <w:r w:rsidR="0097415F" w:rsidRPr="004366F6">
        <w:rPr>
          <w:lang w:eastAsia="en-GB"/>
        </w:rPr>
        <w:t>TD-OCC.</w:t>
      </w:r>
      <w:r w:rsidR="0063394F" w:rsidRPr="004366F6">
        <w:rPr>
          <w:lang w:eastAsia="en-GB"/>
        </w:rPr>
        <w:t xml:space="preserve"> Indeed</w:t>
      </w:r>
      <w:r w:rsidR="0063394F">
        <w:rPr>
          <w:lang w:eastAsia="en-GB"/>
        </w:rPr>
        <w:t>,</w:t>
      </w:r>
      <w:r w:rsidR="007D4B09">
        <w:rPr>
          <w:lang w:eastAsia="en-GB"/>
        </w:rPr>
        <w:t xml:space="preserve"> </w:t>
      </w:r>
      <w:r w:rsidR="00A46635">
        <w:rPr>
          <w:lang w:eastAsia="en-GB"/>
        </w:rPr>
        <w:t>using a TD-OCC</w:t>
      </w:r>
      <w:r w:rsidR="005C5791">
        <w:rPr>
          <w:lang w:eastAsia="en-GB"/>
        </w:rPr>
        <w:t xml:space="preserve">, </w:t>
      </w:r>
      <w:r w:rsidR="00A46635">
        <w:rPr>
          <w:lang w:eastAsia="en-GB"/>
        </w:rPr>
        <w:t xml:space="preserve">SRS ports </w:t>
      </w:r>
      <w:r w:rsidR="00463D32">
        <w:rPr>
          <w:lang w:eastAsia="en-GB"/>
        </w:rPr>
        <w:t xml:space="preserve">that use a same </w:t>
      </w:r>
      <w:r w:rsidR="009A7EE5">
        <w:rPr>
          <w:lang w:eastAsia="en-GB"/>
        </w:rPr>
        <w:t xml:space="preserve">SRS sequence </w:t>
      </w:r>
      <w:r w:rsidR="003A3084">
        <w:rPr>
          <w:lang w:eastAsia="en-GB"/>
        </w:rPr>
        <w:t xml:space="preserve">can be </w:t>
      </w:r>
      <w:r w:rsidR="00B924E4">
        <w:rPr>
          <w:lang w:eastAsia="en-GB"/>
        </w:rPr>
        <w:t xml:space="preserve">received without </w:t>
      </w:r>
      <w:r w:rsidR="00844CF9">
        <w:rPr>
          <w:lang w:eastAsia="en-GB"/>
        </w:rPr>
        <w:t xml:space="preserve">the risk of cyclic </w:t>
      </w:r>
      <w:r w:rsidR="00DF3BED">
        <w:rPr>
          <w:lang w:eastAsia="en-GB"/>
        </w:rPr>
        <w:t>shifts</w:t>
      </w:r>
      <w:r w:rsidR="000A6FD2">
        <w:rPr>
          <w:lang w:eastAsia="en-GB"/>
        </w:rPr>
        <w:t xml:space="preserve"> colliding due to delay differences</w:t>
      </w:r>
      <w:r w:rsidR="00DF3BED">
        <w:rPr>
          <w:lang w:eastAsia="en-GB"/>
        </w:rPr>
        <w:t xml:space="preserve">. </w:t>
      </w:r>
    </w:p>
    <w:p w14:paraId="29BBA788" w14:textId="65E95FAE" w:rsidR="00D6292B" w:rsidRDefault="00D6292B" w:rsidP="00382940">
      <w:pPr>
        <w:jc w:val="both"/>
        <w:rPr>
          <w:lang w:eastAsia="en-GB"/>
        </w:rPr>
      </w:pPr>
      <w:r w:rsidRPr="002B1A36">
        <w:rPr>
          <w:lang w:eastAsia="en-GB"/>
        </w:rPr>
        <w:lastRenderedPageBreak/>
        <w:t xml:space="preserve">TD-OCC for SRS can be applied over an SRS resource that is repeated over multiple OFDM symbols (e.g., for an SRS resource with a repetition factor larger than 1). By applying two different TD-OCC codes for two different SRS ports, the network can separate the two SRS ports during reception, even when they are </w:t>
      </w:r>
      <w:r w:rsidRPr="00565094">
        <w:rPr>
          <w:lang w:eastAsia="en-GB"/>
        </w:rPr>
        <w:t xml:space="preserve">configured with the same code (i.e., same sequence and cyclic shift), same frequency resource and same time resources. In this way, </w:t>
      </w:r>
      <w:r w:rsidR="005A4995" w:rsidRPr="00565094">
        <w:rPr>
          <w:lang w:eastAsia="en-GB"/>
        </w:rPr>
        <w:t>SRS ca</w:t>
      </w:r>
      <w:r w:rsidR="00A87E95" w:rsidRPr="00565094">
        <w:rPr>
          <w:lang w:eastAsia="en-GB"/>
        </w:rPr>
        <w:t xml:space="preserve">pacity </w:t>
      </w:r>
      <w:r w:rsidR="00EA23B2">
        <w:rPr>
          <w:lang w:eastAsia="en-GB"/>
        </w:rPr>
        <w:t xml:space="preserve">can be improved </w:t>
      </w:r>
      <w:r w:rsidR="00A87E95" w:rsidRPr="00565094">
        <w:rPr>
          <w:lang w:eastAsia="en-GB"/>
        </w:rPr>
        <w:t>in coverage-limited scenarios.</w:t>
      </w:r>
    </w:p>
    <w:p w14:paraId="008ED2CD" w14:textId="52F070CB" w:rsidR="00AF5CFC" w:rsidRPr="002B1A36" w:rsidRDefault="00AF5CFC" w:rsidP="00382940">
      <w:pPr>
        <w:jc w:val="both"/>
        <w:rPr>
          <w:lang w:eastAsia="en-GB"/>
        </w:rPr>
      </w:pPr>
      <w:r>
        <w:rPr>
          <w:lang w:eastAsia="en-GB"/>
        </w:rPr>
        <w:t xml:space="preserve">It is worth </w:t>
      </w:r>
      <w:r w:rsidR="003E7060">
        <w:rPr>
          <w:lang w:eastAsia="en-GB"/>
        </w:rPr>
        <w:t xml:space="preserve">mentioning that techniques to improve </w:t>
      </w:r>
      <w:r w:rsidR="00A6401C">
        <w:rPr>
          <w:lang w:eastAsia="en-GB"/>
        </w:rPr>
        <w:t xml:space="preserve">SRS capacity for </w:t>
      </w:r>
      <w:r w:rsidR="00367175">
        <w:rPr>
          <w:lang w:eastAsia="en-GB"/>
        </w:rPr>
        <w:t xml:space="preserve">coverage-limited scenarios exist already in the form of SRS frequency hopping. However, this technique </w:t>
      </w:r>
      <w:r w:rsidR="00404F45">
        <w:rPr>
          <w:lang w:eastAsia="en-GB"/>
        </w:rPr>
        <w:t>has</w:t>
      </w:r>
      <w:r w:rsidR="00367175">
        <w:rPr>
          <w:lang w:eastAsia="en-GB"/>
        </w:rPr>
        <w:t xml:space="preserve"> the drawback that the SRS sequence length is shortened, which </w:t>
      </w:r>
      <w:r w:rsidR="00254612">
        <w:rPr>
          <w:lang w:eastAsia="en-GB"/>
        </w:rPr>
        <w:t>could make</w:t>
      </w:r>
      <w:r w:rsidR="00E57447">
        <w:rPr>
          <w:lang w:eastAsia="en-GB"/>
        </w:rPr>
        <w:t xml:space="preserve"> </w:t>
      </w:r>
      <w:r w:rsidR="00254612">
        <w:rPr>
          <w:lang w:eastAsia="en-GB"/>
        </w:rPr>
        <w:t xml:space="preserve">the system more sensitive towards inter-cell </w:t>
      </w:r>
      <w:r w:rsidR="004A1C4B">
        <w:rPr>
          <w:lang w:eastAsia="en-GB"/>
        </w:rPr>
        <w:t>interference</w:t>
      </w:r>
      <w:r w:rsidR="00437CC5">
        <w:rPr>
          <w:lang w:eastAsia="en-GB"/>
        </w:rPr>
        <w:t xml:space="preserve">. </w:t>
      </w:r>
      <w:r w:rsidR="00FA3A73">
        <w:rPr>
          <w:lang w:eastAsia="en-GB"/>
        </w:rPr>
        <w:t>Also, phase discontinuities between frequency hops could limit performance.</w:t>
      </w:r>
    </w:p>
    <w:p w14:paraId="1236D988" w14:textId="00C6BAFD" w:rsidR="00E77D69" w:rsidRDefault="00E77D69" w:rsidP="00382940">
      <w:pPr>
        <w:jc w:val="both"/>
        <w:rPr>
          <w:lang w:eastAsia="en-GB"/>
        </w:rPr>
      </w:pPr>
      <w:r>
        <w:rPr>
          <w:lang w:eastAsia="en-GB"/>
        </w:rPr>
        <w:t>Next, we demonstrate</w:t>
      </w:r>
      <w:r w:rsidR="00BB0D41">
        <w:rPr>
          <w:lang w:eastAsia="en-GB"/>
        </w:rPr>
        <w:t>, by means of</w:t>
      </w:r>
      <w:r w:rsidR="0006367D">
        <w:rPr>
          <w:lang w:eastAsia="en-GB"/>
        </w:rPr>
        <w:t xml:space="preserve"> initial</w:t>
      </w:r>
      <w:r w:rsidR="00BB0D41">
        <w:rPr>
          <w:lang w:eastAsia="en-GB"/>
        </w:rPr>
        <w:t xml:space="preserve"> LLS</w:t>
      </w:r>
      <w:r w:rsidR="0006367D">
        <w:rPr>
          <w:lang w:eastAsia="en-GB"/>
        </w:rPr>
        <w:t xml:space="preserve"> evaluations</w:t>
      </w:r>
      <w:r w:rsidR="002D0101">
        <w:rPr>
          <w:lang w:eastAsia="en-GB"/>
        </w:rPr>
        <w:t xml:space="preserve"> for which we have </w:t>
      </w:r>
      <w:r w:rsidR="00A55AB2">
        <w:rPr>
          <w:lang w:eastAsia="en-GB"/>
        </w:rPr>
        <w:t>not included delay differences or power imbalances</w:t>
      </w:r>
      <w:r w:rsidR="0006367D">
        <w:rPr>
          <w:lang w:eastAsia="en-GB"/>
        </w:rPr>
        <w:t>,</w:t>
      </w:r>
      <w:r>
        <w:rPr>
          <w:lang w:eastAsia="en-GB"/>
        </w:rPr>
        <w:t xml:space="preserve"> the effect on channel-estimation quality of using an SRS TD-OCC </w:t>
      </w:r>
      <w:r w:rsidR="00DD5666">
        <w:rPr>
          <w:lang w:eastAsia="en-GB"/>
        </w:rPr>
        <w:t xml:space="preserve">compared to legacy NR for channels </w:t>
      </w:r>
      <w:r w:rsidR="00A41571">
        <w:rPr>
          <w:lang w:eastAsia="en-GB"/>
        </w:rPr>
        <w:t>with varying delay spread</w:t>
      </w:r>
      <w:r>
        <w:rPr>
          <w:lang w:eastAsia="en-GB"/>
        </w:rPr>
        <w:t>.</w:t>
      </w:r>
      <w:r w:rsidR="00A04658">
        <w:rPr>
          <w:lang w:eastAsia="en-GB"/>
        </w:rPr>
        <w:t xml:space="preserve"> </w:t>
      </w:r>
      <w:r w:rsidR="002D7E17">
        <w:rPr>
          <w:lang w:eastAsia="en-GB"/>
        </w:rPr>
        <w:t>The LLS simulation parameters are collected in</w:t>
      </w:r>
      <w:r w:rsidR="00574B41">
        <w:rPr>
          <w:lang w:eastAsia="en-GB"/>
        </w:rPr>
        <w:t xml:space="preserve"> </w:t>
      </w:r>
      <w:r w:rsidR="00C627F7">
        <w:rPr>
          <w:lang w:eastAsia="en-GB"/>
        </w:rPr>
        <w:fldChar w:fldCharType="begin"/>
      </w:r>
      <w:r w:rsidR="00C627F7">
        <w:rPr>
          <w:lang w:eastAsia="en-GB"/>
        </w:rPr>
        <w:instrText xml:space="preserve"> REF _Ref115464429 \h </w:instrText>
      </w:r>
      <w:r w:rsidR="00C627F7">
        <w:rPr>
          <w:lang w:eastAsia="en-GB"/>
        </w:rPr>
      </w:r>
      <w:r w:rsidR="00C627F7">
        <w:rPr>
          <w:lang w:eastAsia="en-GB"/>
        </w:rPr>
        <w:fldChar w:fldCharType="separate"/>
      </w:r>
      <w:r w:rsidR="0025737F">
        <w:t xml:space="preserve">Table </w:t>
      </w:r>
      <w:r w:rsidR="0025737F">
        <w:rPr>
          <w:noProof/>
        </w:rPr>
        <w:t>2</w:t>
      </w:r>
      <w:r w:rsidR="00C627F7">
        <w:rPr>
          <w:lang w:eastAsia="en-GB"/>
        </w:rPr>
        <w:fldChar w:fldCharType="end"/>
      </w:r>
      <w:r w:rsidR="00D152A8" w:rsidRPr="002B1A36">
        <w:rPr>
          <w:lang w:eastAsia="en-GB"/>
        </w:rPr>
        <w:t>.</w:t>
      </w:r>
      <w:r w:rsidR="00406276" w:rsidRPr="002B1A36">
        <w:rPr>
          <w:lang w:eastAsia="en-GB"/>
        </w:rPr>
        <w:t xml:space="preserve"> </w:t>
      </w:r>
      <w:r w:rsidR="00DC33E8">
        <w:rPr>
          <w:lang w:eastAsia="en-GB"/>
        </w:rPr>
        <w:t>We</w:t>
      </w:r>
      <w:r w:rsidR="00BD4858" w:rsidRPr="002B1A36">
        <w:rPr>
          <w:lang w:eastAsia="en-GB"/>
        </w:rPr>
        <w:t xml:space="preserve"> have considered </w:t>
      </w:r>
      <w:r w:rsidR="007C6D66" w:rsidRPr="002B1A36">
        <w:rPr>
          <w:lang w:eastAsia="en-GB"/>
        </w:rPr>
        <w:t>realistic channel estimation and the TDL-C channel model, as per the following agreement:</w:t>
      </w:r>
    </w:p>
    <w:p w14:paraId="2CE96954" w14:textId="61D57727" w:rsidR="00406276" w:rsidRDefault="00406276" w:rsidP="00D82427">
      <w:pPr>
        <w:rPr>
          <w:lang w:eastAsia="en-GB"/>
        </w:rPr>
      </w:pPr>
      <w:bookmarkStart w:id="11" w:name="_Ref111215499"/>
      <w:r w:rsidRPr="002B1A36">
        <w:rPr>
          <w:noProof/>
        </w:rPr>
        <mc:AlternateContent>
          <mc:Choice Requires="wps">
            <w:drawing>
              <wp:inline distT="0" distB="0" distL="0" distR="0" wp14:anchorId="65208BA9" wp14:editId="435F6580">
                <wp:extent cx="6120765" cy="1507490"/>
                <wp:effectExtent l="0" t="0" r="13335" b="16510"/>
                <wp:docPr id="1324" name="Text Box 1324"/>
                <wp:cNvGraphicFramePr/>
                <a:graphic xmlns:a="http://schemas.openxmlformats.org/drawingml/2006/main">
                  <a:graphicData uri="http://schemas.microsoft.com/office/word/2010/wordprocessingShape">
                    <wps:wsp>
                      <wps:cNvSpPr txBox="1"/>
                      <wps:spPr>
                        <a:xfrm>
                          <a:off x="0" y="0"/>
                          <a:ext cx="6120765" cy="1507490"/>
                        </a:xfrm>
                        <a:prstGeom prst="rect">
                          <a:avLst/>
                        </a:prstGeom>
                        <a:solidFill>
                          <a:schemeClr val="lt1"/>
                        </a:solidFill>
                        <a:ln w="6350">
                          <a:solidFill>
                            <a:prstClr val="black"/>
                          </a:solidFill>
                        </a:ln>
                      </wps:spPr>
                      <wps:txbx>
                        <w:txbxContent>
                          <w:p w14:paraId="117A9429" w14:textId="77777777" w:rsidR="00406276" w:rsidRPr="00880494" w:rsidRDefault="00406276" w:rsidP="00406276">
                            <w:pPr>
                              <w:pStyle w:val="aaa"/>
                              <w:spacing w:line="240" w:lineRule="auto"/>
                              <w:rPr>
                                <w:b/>
                                <w:bCs/>
                              </w:rPr>
                            </w:pPr>
                            <w:r w:rsidRPr="00880494">
                              <w:rPr>
                                <w:b/>
                                <w:bCs/>
                                <w:highlight w:val="green"/>
                              </w:rPr>
                              <w:t>Agreement</w:t>
                            </w:r>
                            <w:r w:rsidRPr="00880494">
                              <w:rPr>
                                <w:b/>
                                <w:bCs/>
                              </w:rPr>
                              <w:t xml:space="preserve"> </w:t>
                            </w:r>
                          </w:p>
                          <w:p w14:paraId="269297CD" w14:textId="77777777" w:rsidR="00406276" w:rsidRDefault="00406276" w:rsidP="00406276">
                            <w:pPr>
                              <w:pStyle w:val="aaa"/>
                              <w:spacing w:line="240" w:lineRule="auto"/>
                              <w:rPr>
                                <w:rFonts w:cs="Times"/>
                              </w:rPr>
                            </w:pPr>
                            <w:r w:rsidRPr="00C67BD8">
                              <w:rPr>
                                <w:rFonts w:cs="Times" w:hint="eastAsia"/>
                              </w:rPr>
                              <w:t>For SRS EVM, consider additional EVM as follows</w:t>
                            </w:r>
                          </w:p>
                          <w:p w14:paraId="60D66212" w14:textId="77777777" w:rsidR="00406276" w:rsidRDefault="00406276" w:rsidP="00293849">
                            <w:pPr>
                              <w:pStyle w:val="aaa"/>
                              <w:numPr>
                                <w:ilvl w:val="0"/>
                                <w:numId w:val="22"/>
                              </w:numPr>
                              <w:spacing w:line="240" w:lineRule="auto"/>
                              <w:rPr>
                                <w:rFonts w:cs="Times"/>
                              </w:rPr>
                            </w:pPr>
                            <w:r w:rsidRPr="00C67BD8">
                              <w:rPr>
                                <w:rFonts w:cs="Times" w:hint="eastAsia"/>
                              </w:rPr>
                              <w:t>Realistic channel estimation based on sequence generation for SRS modelling, at least for TDD CJT SRS LLS and 8 Tx SRS LLS as baseline</w:t>
                            </w:r>
                          </w:p>
                          <w:p w14:paraId="1B7D3B23" w14:textId="77777777" w:rsidR="00406276" w:rsidRDefault="00406276" w:rsidP="00293849">
                            <w:pPr>
                              <w:pStyle w:val="aaa"/>
                              <w:numPr>
                                <w:ilvl w:val="0"/>
                                <w:numId w:val="22"/>
                              </w:numPr>
                              <w:spacing w:line="240" w:lineRule="auto"/>
                              <w:rPr>
                                <w:rFonts w:cs="Times"/>
                              </w:rPr>
                            </w:pPr>
                            <w:r w:rsidRPr="00D3195B">
                              <w:rPr>
                                <w:rFonts w:cs="Times" w:hint="eastAsia"/>
                              </w:rPr>
                              <w:t>Evaluation metrics for 8 Tx SRS LLS can be MSE, BLER or throughput</w:t>
                            </w:r>
                          </w:p>
                          <w:p w14:paraId="2E526517" w14:textId="77777777" w:rsidR="00406276" w:rsidRPr="00A400C2" w:rsidRDefault="00406276" w:rsidP="00293849">
                            <w:pPr>
                              <w:pStyle w:val="aaa"/>
                              <w:numPr>
                                <w:ilvl w:val="0"/>
                                <w:numId w:val="22"/>
                              </w:numPr>
                              <w:spacing w:line="240" w:lineRule="auto"/>
                              <w:rPr>
                                <w:rFonts w:cs="Times"/>
                              </w:rPr>
                            </w:pPr>
                            <w:r w:rsidRPr="00D3195B">
                              <w:rPr>
                                <w:rFonts w:cs="Times" w:hint="eastAsia"/>
                              </w:rPr>
                              <w:t>TDL-C for TDD CJT SRS LLS can be included as optional.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5208BA9" id="Text Box 1324" o:spid="_x0000_s1029" type="#_x0000_t202" style="width:481.95pt;height:11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" fillcolor="white [3201]" strokeweight=".5pt">
                <v:textbox style="mso-fit-shape-to-text:t">
                  <w:txbxContent>
                    <w:p w14:paraId="117A9429" w14:textId="77777777" w:rsidR="00406276" w:rsidRPr="00880494" w:rsidRDefault="00406276" w:rsidP="00406276">
                      <w:pPr>
                        <w:pStyle w:val="aaa"/>
                        <w:spacing w:line="240" w:lineRule="auto"/>
                        <w:rPr>
                          <w:b/>
                          <w:bCs/>
                        </w:rPr>
                      </w:pPr>
                      <w:r w:rsidRPr="00880494">
                        <w:rPr>
                          <w:b/>
                          <w:bCs/>
                          <w:highlight w:val="green"/>
                        </w:rPr>
                        <w:t>Agreement</w:t>
                      </w:r>
                      <w:r w:rsidRPr="00880494">
                        <w:rPr>
                          <w:b/>
                          <w:bCs/>
                        </w:rPr>
                        <w:t xml:space="preserve"> </w:t>
                      </w:r>
                    </w:p>
                    <w:p w14:paraId="269297CD" w14:textId="77777777" w:rsidR="00406276" w:rsidRDefault="00406276" w:rsidP="00406276">
                      <w:pPr>
                        <w:pStyle w:val="aaa"/>
                        <w:spacing w:line="240" w:lineRule="auto"/>
                        <w:rPr>
                          <w:rFonts w:cs="Times"/>
                        </w:rPr>
                      </w:pPr>
                      <w:r w:rsidRPr="00C67BD8">
                        <w:rPr>
                          <w:rFonts w:cs="Times" w:hint="eastAsia"/>
                        </w:rPr>
                        <w:t>For SRS EVM, consider additional EVM as follows</w:t>
                      </w:r>
                    </w:p>
                    <w:p w14:paraId="60D66212" w14:textId="77777777" w:rsidR="00406276" w:rsidRDefault="00406276" w:rsidP="00293849">
                      <w:pPr>
                        <w:pStyle w:val="aaa"/>
                        <w:numPr>
                          <w:ilvl w:val="0"/>
                          <w:numId w:val="22"/>
                        </w:numPr>
                        <w:spacing w:line="240" w:lineRule="auto"/>
                        <w:rPr>
                          <w:rFonts w:cs="Times"/>
                        </w:rPr>
                      </w:pPr>
                      <w:r w:rsidRPr="00C67BD8">
                        <w:rPr>
                          <w:rFonts w:cs="Times" w:hint="eastAsia"/>
                        </w:rPr>
                        <w:t>Realistic channel estimation based on sequence generation for SRS modelling, at least for TDD CJT SRS LLS and 8 Tx SRS LLS as baseline</w:t>
                      </w:r>
                    </w:p>
                    <w:p w14:paraId="1B7D3B23" w14:textId="77777777" w:rsidR="00406276" w:rsidRDefault="00406276" w:rsidP="00293849">
                      <w:pPr>
                        <w:pStyle w:val="aaa"/>
                        <w:numPr>
                          <w:ilvl w:val="0"/>
                          <w:numId w:val="22"/>
                        </w:numPr>
                        <w:spacing w:line="240" w:lineRule="auto"/>
                        <w:rPr>
                          <w:rFonts w:cs="Times"/>
                        </w:rPr>
                      </w:pPr>
                      <w:r w:rsidRPr="00D3195B">
                        <w:rPr>
                          <w:rFonts w:cs="Times" w:hint="eastAsia"/>
                        </w:rPr>
                        <w:t>Evaluation metrics for 8 Tx SRS LLS can be MSE, BLER or throughput</w:t>
                      </w:r>
                    </w:p>
                    <w:p w14:paraId="2E526517" w14:textId="77777777" w:rsidR="00406276" w:rsidRPr="00A400C2" w:rsidRDefault="00406276" w:rsidP="00293849">
                      <w:pPr>
                        <w:pStyle w:val="aaa"/>
                        <w:numPr>
                          <w:ilvl w:val="0"/>
                          <w:numId w:val="22"/>
                        </w:numPr>
                        <w:spacing w:line="240" w:lineRule="auto"/>
                        <w:rPr>
                          <w:rFonts w:cs="Times"/>
                        </w:rPr>
                      </w:pPr>
                      <w:r w:rsidRPr="00D3195B">
                        <w:rPr>
                          <w:rFonts w:cs="Times" w:hint="eastAsia"/>
                        </w:rPr>
                        <w:t>TDL-C for TDD CJT SRS LLS can be included as optional.</w:t>
                      </w:r>
                    </w:p>
                  </w:txbxContent>
                </v:textbox>
                <w10:anchorlock/>
              </v:shape>
            </w:pict>
          </mc:Fallback>
        </mc:AlternateContent>
      </w:r>
    </w:p>
    <w:p w14:paraId="45115A33" w14:textId="057C4BF3" w:rsidR="009A378B" w:rsidRDefault="009A378B" w:rsidP="00C81A9F">
      <w:pPr>
        <w:pStyle w:val="Caption"/>
        <w:keepNext/>
        <w:ind w:left="0" w:firstLine="0"/>
      </w:pPr>
      <w:bookmarkStart w:id="12" w:name="_Ref115464429"/>
      <w:r>
        <w:t xml:space="preserve">Table </w:t>
      </w:r>
      <w:r>
        <w:fldChar w:fldCharType="begin"/>
      </w:r>
      <w:r>
        <w:instrText xml:space="preserve"> SEQ Table \* ARABIC </w:instrText>
      </w:r>
      <w:r>
        <w:fldChar w:fldCharType="separate"/>
      </w:r>
      <w:r w:rsidR="0025737F">
        <w:rPr>
          <w:noProof/>
        </w:rPr>
        <w:t>2</w:t>
      </w:r>
      <w:r>
        <w:fldChar w:fldCharType="end"/>
      </w:r>
      <w:bookmarkEnd w:id="11"/>
      <w:bookmarkEnd w:id="12"/>
      <w:r>
        <w:t xml:space="preserve"> </w:t>
      </w:r>
      <w:r w:rsidR="00B736C8">
        <w:tab/>
      </w:r>
      <w:r w:rsidR="00886F62" w:rsidRPr="002B1A36">
        <w:t xml:space="preserve">LLS parameters for initial </w:t>
      </w:r>
      <w:r w:rsidR="00D27DAE">
        <w:t>TD-OCC</w:t>
      </w:r>
      <w:r w:rsidR="00886F62" w:rsidRPr="002B1A36">
        <w:t xml:space="preserve"> evaluations.</w:t>
      </w:r>
    </w:p>
    <w:tbl>
      <w:tblPr>
        <w:tblStyle w:val="TableGrid"/>
        <w:tblW w:w="9735" w:type="dxa"/>
        <w:tblLayout w:type="fixed"/>
        <w:tblLook w:val="04A0" w:firstRow="1" w:lastRow="0" w:firstColumn="1" w:lastColumn="0" w:noHBand="0" w:noVBand="1"/>
      </w:tblPr>
      <w:tblGrid>
        <w:gridCol w:w="2547"/>
        <w:gridCol w:w="7188"/>
      </w:tblGrid>
      <w:tr w:rsidR="009A378B" w:rsidRPr="00026595" w14:paraId="77FB783D" w14:textId="77777777" w:rsidTr="00832914">
        <w:trPr>
          <w:trHeight w:val="284"/>
        </w:trPr>
        <w:tc>
          <w:tcPr>
            <w:tcW w:w="9735" w:type="dxa"/>
            <w:gridSpan w:val="2"/>
            <w:vAlign w:val="center"/>
          </w:tcPr>
          <w:p w14:paraId="191C9136" w14:textId="2110C36E" w:rsidR="009A378B" w:rsidRPr="00026595" w:rsidRDefault="00886F62" w:rsidP="00832914">
            <w:pPr>
              <w:spacing w:line="240" w:lineRule="auto"/>
              <w:rPr>
                <w:rFonts w:cs="Arial"/>
                <w:b/>
                <w:bCs/>
                <w:sz w:val="20"/>
                <w:szCs w:val="20"/>
              </w:rPr>
            </w:pPr>
            <w:r w:rsidRPr="002B1A36">
              <w:rPr>
                <w:rFonts w:eastAsia="Times" w:cs="Arial"/>
                <w:b/>
                <w:color w:val="000000"/>
                <w:sz w:val="20"/>
                <w:szCs w:val="20"/>
              </w:rPr>
              <w:t>Summary of LLS parameters</w:t>
            </w:r>
          </w:p>
        </w:tc>
      </w:tr>
      <w:tr w:rsidR="009A378B" w:rsidRPr="00026595" w14:paraId="4649F479" w14:textId="77777777" w:rsidTr="00832914">
        <w:trPr>
          <w:trHeight w:val="284"/>
        </w:trPr>
        <w:tc>
          <w:tcPr>
            <w:tcW w:w="2547" w:type="dxa"/>
            <w:vAlign w:val="center"/>
          </w:tcPr>
          <w:p w14:paraId="0540C223"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Number of TRPs</w:t>
            </w:r>
          </w:p>
        </w:tc>
        <w:tc>
          <w:tcPr>
            <w:tcW w:w="7188" w:type="dxa"/>
            <w:vAlign w:val="center"/>
          </w:tcPr>
          <w:p w14:paraId="20646380"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2</w:t>
            </w:r>
          </w:p>
        </w:tc>
      </w:tr>
      <w:tr w:rsidR="001A18D1" w:rsidRPr="00026595" w14:paraId="7DC21BDE" w14:textId="77777777" w:rsidTr="00832914">
        <w:trPr>
          <w:trHeight w:val="284"/>
        </w:trPr>
        <w:tc>
          <w:tcPr>
            <w:tcW w:w="2547" w:type="dxa"/>
            <w:vAlign w:val="center"/>
          </w:tcPr>
          <w:p w14:paraId="5B8FA9A0" w14:textId="5C8036F8" w:rsidR="001A18D1" w:rsidRPr="002B1A36" w:rsidRDefault="001A18D1" w:rsidP="00832914">
            <w:pPr>
              <w:spacing w:line="240" w:lineRule="auto"/>
              <w:rPr>
                <w:rFonts w:eastAsia="Times" w:cs="Arial"/>
                <w:color w:val="000000"/>
                <w:sz w:val="20"/>
                <w:szCs w:val="20"/>
              </w:rPr>
            </w:pPr>
            <w:r w:rsidRPr="002B1A36">
              <w:rPr>
                <w:rFonts w:eastAsia="Times" w:cs="Arial"/>
                <w:color w:val="000000"/>
                <w:sz w:val="20"/>
                <w:szCs w:val="20"/>
              </w:rPr>
              <w:t>Number of UEs</w:t>
            </w:r>
          </w:p>
        </w:tc>
        <w:tc>
          <w:tcPr>
            <w:tcW w:w="7188" w:type="dxa"/>
            <w:vAlign w:val="center"/>
          </w:tcPr>
          <w:p w14:paraId="316B55AA" w14:textId="3589B361" w:rsidR="001A18D1" w:rsidRPr="002B1A36" w:rsidRDefault="001A18D1" w:rsidP="00832914">
            <w:pPr>
              <w:spacing w:line="240" w:lineRule="auto"/>
              <w:rPr>
                <w:rFonts w:eastAsia="Times" w:cs="Arial"/>
                <w:color w:val="000000"/>
                <w:sz w:val="20"/>
                <w:szCs w:val="20"/>
              </w:rPr>
            </w:pPr>
            <w:r w:rsidRPr="002B1A36">
              <w:rPr>
                <w:rFonts w:eastAsia="Times" w:cs="Arial"/>
                <w:color w:val="000000"/>
                <w:sz w:val="20"/>
                <w:szCs w:val="20"/>
              </w:rPr>
              <w:t>4</w:t>
            </w:r>
          </w:p>
        </w:tc>
      </w:tr>
      <w:tr w:rsidR="009A378B" w:rsidRPr="00026595" w14:paraId="2F96C2E6" w14:textId="77777777" w:rsidTr="00832914">
        <w:trPr>
          <w:trHeight w:val="284"/>
        </w:trPr>
        <w:tc>
          <w:tcPr>
            <w:tcW w:w="2547" w:type="dxa"/>
            <w:vAlign w:val="center"/>
          </w:tcPr>
          <w:p w14:paraId="1E34B108"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 xml:space="preserve">Carrier frequency </w:t>
            </w:r>
          </w:p>
        </w:tc>
        <w:tc>
          <w:tcPr>
            <w:tcW w:w="7188" w:type="dxa"/>
            <w:vAlign w:val="center"/>
          </w:tcPr>
          <w:p w14:paraId="66784909"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3.5 GHz</w:t>
            </w:r>
          </w:p>
        </w:tc>
      </w:tr>
      <w:tr w:rsidR="009A378B" w:rsidRPr="00026595" w14:paraId="6DF5D158" w14:textId="77777777" w:rsidTr="00832914">
        <w:trPr>
          <w:trHeight w:val="284"/>
        </w:trPr>
        <w:tc>
          <w:tcPr>
            <w:tcW w:w="2547" w:type="dxa"/>
            <w:vAlign w:val="center"/>
          </w:tcPr>
          <w:p w14:paraId="45BFC939" w14:textId="77777777" w:rsidR="009A378B" w:rsidRPr="002B1A36" w:rsidRDefault="009A378B" w:rsidP="00832914">
            <w:pPr>
              <w:spacing w:line="240" w:lineRule="auto"/>
              <w:rPr>
                <w:rFonts w:eastAsia="Times" w:cs="Arial"/>
                <w:color w:val="000000"/>
                <w:sz w:val="20"/>
                <w:szCs w:val="20"/>
              </w:rPr>
            </w:pPr>
            <w:r w:rsidRPr="002B1A36">
              <w:rPr>
                <w:rFonts w:eastAsia="Times" w:cs="Arial"/>
                <w:color w:val="000000"/>
                <w:sz w:val="20"/>
                <w:szCs w:val="20"/>
              </w:rPr>
              <w:t>Subcarrier spacing</w:t>
            </w:r>
          </w:p>
        </w:tc>
        <w:tc>
          <w:tcPr>
            <w:tcW w:w="7188" w:type="dxa"/>
            <w:vAlign w:val="center"/>
          </w:tcPr>
          <w:p w14:paraId="6997571D" w14:textId="77777777" w:rsidR="009A378B" w:rsidRPr="002B1A36" w:rsidRDefault="009A378B" w:rsidP="00832914">
            <w:pPr>
              <w:spacing w:line="240" w:lineRule="auto"/>
              <w:rPr>
                <w:rFonts w:eastAsia="Times" w:cs="Arial"/>
                <w:color w:val="000000"/>
                <w:sz w:val="20"/>
                <w:szCs w:val="20"/>
              </w:rPr>
            </w:pPr>
            <w:r w:rsidRPr="002B1A36">
              <w:rPr>
                <w:rFonts w:eastAsia="Times" w:cs="Arial"/>
                <w:color w:val="000000"/>
                <w:sz w:val="20"/>
                <w:szCs w:val="20"/>
              </w:rPr>
              <w:t>30 kHz</w:t>
            </w:r>
          </w:p>
        </w:tc>
      </w:tr>
      <w:tr w:rsidR="009A378B" w:rsidRPr="00026595" w14:paraId="795CB917" w14:textId="77777777" w:rsidTr="00832914">
        <w:trPr>
          <w:trHeight w:val="284"/>
        </w:trPr>
        <w:tc>
          <w:tcPr>
            <w:tcW w:w="2547" w:type="dxa"/>
            <w:vAlign w:val="center"/>
          </w:tcPr>
          <w:p w14:paraId="0A6D06B2"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System bandwidth</w:t>
            </w:r>
          </w:p>
        </w:tc>
        <w:tc>
          <w:tcPr>
            <w:tcW w:w="7188" w:type="dxa"/>
            <w:vAlign w:val="center"/>
          </w:tcPr>
          <w:p w14:paraId="13A69988"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20 MHz</w:t>
            </w:r>
          </w:p>
        </w:tc>
      </w:tr>
      <w:tr w:rsidR="009A378B" w:rsidRPr="00026595" w14:paraId="5481961F" w14:textId="77777777" w:rsidTr="00832914">
        <w:trPr>
          <w:trHeight w:val="284"/>
        </w:trPr>
        <w:tc>
          <w:tcPr>
            <w:tcW w:w="2547" w:type="dxa"/>
            <w:vAlign w:val="center"/>
          </w:tcPr>
          <w:p w14:paraId="75359A84"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Channel model</w:t>
            </w:r>
          </w:p>
        </w:tc>
        <w:tc>
          <w:tcPr>
            <w:tcW w:w="7188" w:type="dxa"/>
            <w:vAlign w:val="center"/>
          </w:tcPr>
          <w:p w14:paraId="2475C133" w14:textId="087D9311" w:rsidR="009A378B" w:rsidRPr="00026595" w:rsidRDefault="009A378B" w:rsidP="00832914">
            <w:pPr>
              <w:spacing w:line="240" w:lineRule="auto"/>
              <w:rPr>
                <w:rFonts w:cs="Arial"/>
                <w:sz w:val="20"/>
                <w:szCs w:val="20"/>
              </w:rPr>
            </w:pPr>
            <w:r w:rsidRPr="002B1A36">
              <w:rPr>
                <w:rFonts w:eastAsia="Times" w:cs="Arial"/>
                <w:color w:val="000000"/>
                <w:sz w:val="20"/>
                <w:szCs w:val="20"/>
              </w:rPr>
              <w:t>TDL-C (ideal synchronization</w:t>
            </w:r>
            <w:r w:rsidR="00677CB8">
              <w:rPr>
                <w:rFonts w:eastAsia="Times" w:cs="Arial"/>
                <w:color w:val="000000"/>
                <w:sz w:val="20"/>
                <w:szCs w:val="20"/>
              </w:rPr>
              <w:t xml:space="preserve"> and power control</w:t>
            </w:r>
            <w:r w:rsidRPr="002B1A36">
              <w:rPr>
                <w:rFonts w:eastAsia="Times" w:cs="Arial"/>
                <w:color w:val="000000"/>
                <w:sz w:val="20"/>
                <w:szCs w:val="20"/>
              </w:rPr>
              <w:t>)</w:t>
            </w:r>
          </w:p>
        </w:tc>
      </w:tr>
      <w:tr w:rsidR="00051C02" w:rsidRPr="00026595" w14:paraId="415A5429" w14:textId="77777777" w:rsidTr="00832914">
        <w:trPr>
          <w:trHeight w:val="284"/>
        </w:trPr>
        <w:tc>
          <w:tcPr>
            <w:tcW w:w="2547" w:type="dxa"/>
            <w:vAlign w:val="center"/>
          </w:tcPr>
          <w:p w14:paraId="67A2C449" w14:textId="6FFA96AD" w:rsidR="00051C02" w:rsidRPr="002B1A36" w:rsidRDefault="00051C02" w:rsidP="00832914">
            <w:pPr>
              <w:spacing w:line="240" w:lineRule="auto"/>
              <w:rPr>
                <w:rFonts w:eastAsia="Times" w:cs="Arial"/>
                <w:color w:val="000000"/>
                <w:sz w:val="20"/>
                <w:szCs w:val="20"/>
              </w:rPr>
            </w:pPr>
            <w:r w:rsidRPr="002B1A36">
              <w:rPr>
                <w:rFonts w:eastAsia="Times" w:cs="Arial"/>
                <w:color w:val="000000"/>
                <w:sz w:val="20"/>
                <w:szCs w:val="20"/>
              </w:rPr>
              <w:t>Delay spread</w:t>
            </w:r>
            <w:r w:rsidR="006B2925" w:rsidRPr="002B1A36">
              <w:rPr>
                <w:rFonts w:eastAsia="Times" w:cs="Arial"/>
                <w:color w:val="000000"/>
                <w:sz w:val="20"/>
                <w:szCs w:val="20"/>
              </w:rPr>
              <w:t xml:space="preserve"> (RMS)</w:t>
            </w:r>
          </w:p>
        </w:tc>
        <w:tc>
          <w:tcPr>
            <w:tcW w:w="7188" w:type="dxa"/>
            <w:vAlign w:val="center"/>
          </w:tcPr>
          <w:p w14:paraId="6A5105D9" w14:textId="57645178" w:rsidR="00051C02" w:rsidRPr="002B1A36" w:rsidRDefault="00051C02" w:rsidP="00832914">
            <w:pPr>
              <w:spacing w:line="240" w:lineRule="auto"/>
              <w:rPr>
                <w:rFonts w:eastAsia="Times" w:cs="Arial"/>
                <w:color w:val="000000"/>
                <w:sz w:val="20"/>
                <w:szCs w:val="20"/>
              </w:rPr>
            </w:pPr>
            <w:r w:rsidRPr="002B1A36">
              <w:rPr>
                <w:rFonts w:eastAsia="Times" w:cs="Arial"/>
                <w:color w:val="000000"/>
                <w:sz w:val="20"/>
                <w:szCs w:val="20"/>
              </w:rPr>
              <w:t>[30, 300] ns</w:t>
            </w:r>
          </w:p>
        </w:tc>
      </w:tr>
      <w:tr w:rsidR="009A378B" w:rsidRPr="00026595" w14:paraId="4DB2C63E" w14:textId="77777777" w:rsidTr="00832914">
        <w:trPr>
          <w:trHeight w:val="284"/>
        </w:trPr>
        <w:tc>
          <w:tcPr>
            <w:tcW w:w="2547" w:type="dxa"/>
            <w:vAlign w:val="center"/>
          </w:tcPr>
          <w:p w14:paraId="0A68FFE0"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UE velocity</w:t>
            </w:r>
          </w:p>
        </w:tc>
        <w:tc>
          <w:tcPr>
            <w:tcW w:w="7188" w:type="dxa"/>
            <w:vAlign w:val="center"/>
          </w:tcPr>
          <w:p w14:paraId="792CFB54"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0 km/h</w:t>
            </w:r>
          </w:p>
        </w:tc>
      </w:tr>
      <w:tr w:rsidR="009A378B" w:rsidRPr="00026595" w14:paraId="0F6DDD66" w14:textId="77777777" w:rsidTr="00832914">
        <w:trPr>
          <w:trHeight w:val="284"/>
        </w:trPr>
        <w:tc>
          <w:tcPr>
            <w:tcW w:w="2547" w:type="dxa"/>
            <w:vAlign w:val="center"/>
          </w:tcPr>
          <w:p w14:paraId="5E6C14C2"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Antennas at UE</w:t>
            </w:r>
          </w:p>
        </w:tc>
        <w:tc>
          <w:tcPr>
            <w:tcW w:w="7188" w:type="dxa"/>
            <w:vAlign w:val="center"/>
          </w:tcPr>
          <w:p w14:paraId="73654751"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2T4R</w:t>
            </w:r>
          </w:p>
        </w:tc>
      </w:tr>
      <w:tr w:rsidR="009A378B" w:rsidRPr="00026595" w14:paraId="382A0800" w14:textId="77777777" w:rsidTr="00832914">
        <w:trPr>
          <w:trHeight w:val="284"/>
        </w:trPr>
        <w:tc>
          <w:tcPr>
            <w:tcW w:w="2547" w:type="dxa"/>
            <w:vAlign w:val="center"/>
          </w:tcPr>
          <w:p w14:paraId="04D345FC"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Antennas at gNB</w:t>
            </w:r>
          </w:p>
        </w:tc>
        <w:tc>
          <w:tcPr>
            <w:tcW w:w="7188" w:type="dxa"/>
            <w:vAlign w:val="center"/>
          </w:tcPr>
          <w:p w14:paraId="3830834E"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32 ports: (8,8,2,1,1,2,8), [d</w:t>
            </w:r>
            <w:r w:rsidRPr="00E318F0">
              <w:rPr>
                <w:rFonts w:eastAsia="Times" w:cs="Arial"/>
                <w:color w:val="000000"/>
                <w:sz w:val="20"/>
                <w:szCs w:val="20"/>
                <w:vertAlign w:val="subscript"/>
              </w:rPr>
              <w:t>H</w:t>
            </w:r>
            <w:r w:rsidRPr="002B1A36">
              <w:rPr>
                <w:rFonts w:eastAsia="Times" w:cs="Arial"/>
                <w:color w:val="000000"/>
                <w:sz w:val="20"/>
                <w:szCs w:val="20"/>
              </w:rPr>
              <w:t>, d</w:t>
            </w:r>
            <w:r w:rsidRPr="00E318F0">
              <w:rPr>
                <w:rFonts w:eastAsia="Times" w:cs="Arial"/>
                <w:color w:val="000000"/>
                <w:sz w:val="20"/>
                <w:szCs w:val="20"/>
                <w:vertAlign w:val="subscript"/>
              </w:rPr>
              <w:t>V</w:t>
            </w:r>
            <w:r w:rsidRPr="002B1A36">
              <w:rPr>
                <w:rFonts w:eastAsia="Times" w:cs="Arial"/>
                <w:color w:val="000000"/>
                <w:sz w:val="20"/>
                <w:szCs w:val="20"/>
              </w:rPr>
              <w:t xml:space="preserve">] = [0.5, 0.8] λ </w:t>
            </w:r>
          </w:p>
        </w:tc>
      </w:tr>
      <w:tr w:rsidR="009A378B" w:rsidRPr="00026595" w14:paraId="4F8FD3DD" w14:textId="77777777" w:rsidTr="00832914">
        <w:trPr>
          <w:trHeight w:val="284"/>
        </w:trPr>
        <w:tc>
          <w:tcPr>
            <w:tcW w:w="2547" w:type="dxa"/>
            <w:vAlign w:val="center"/>
          </w:tcPr>
          <w:p w14:paraId="2AD53CD4" w14:textId="04A90049" w:rsidR="009A378B" w:rsidRPr="00026595" w:rsidRDefault="009A378B" w:rsidP="00832914">
            <w:pPr>
              <w:spacing w:line="240" w:lineRule="auto"/>
              <w:rPr>
                <w:rFonts w:cs="Arial"/>
                <w:sz w:val="20"/>
                <w:szCs w:val="20"/>
              </w:rPr>
            </w:pPr>
            <w:r w:rsidRPr="002B1A36">
              <w:rPr>
                <w:rFonts w:eastAsia="Times" w:cs="Arial"/>
                <w:color w:val="000000"/>
                <w:sz w:val="20"/>
                <w:szCs w:val="20"/>
              </w:rPr>
              <w:t>SRS configuration</w:t>
            </w:r>
            <w:r w:rsidR="00E2769F" w:rsidRPr="002B1A36">
              <w:rPr>
                <w:rFonts w:eastAsia="Times" w:cs="Arial"/>
                <w:color w:val="000000"/>
                <w:sz w:val="20"/>
                <w:szCs w:val="20"/>
              </w:rPr>
              <w:br/>
            </w:r>
            <w:r w:rsidR="008155D3" w:rsidRPr="002B1A36">
              <w:rPr>
                <w:rFonts w:eastAsia="Times" w:cs="Arial"/>
                <w:color w:val="000000"/>
                <w:sz w:val="20"/>
                <w:szCs w:val="20"/>
              </w:rPr>
              <w:t>(</w:t>
            </w:r>
            <w:r w:rsidR="00E2769F" w:rsidRPr="002B1A36">
              <w:rPr>
                <w:rFonts w:eastAsia="Times" w:cs="Arial"/>
                <w:color w:val="000000"/>
                <w:sz w:val="20"/>
                <w:szCs w:val="20"/>
              </w:rPr>
              <w:t>used</w:t>
            </w:r>
            <w:r w:rsidR="008155D3" w:rsidRPr="002B1A36">
              <w:rPr>
                <w:rFonts w:eastAsia="Times" w:cs="Arial"/>
                <w:color w:val="000000"/>
                <w:sz w:val="20"/>
                <w:szCs w:val="20"/>
              </w:rPr>
              <w:t xml:space="preserve"> for </w:t>
            </w:r>
            <w:r w:rsidR="00E2769F" w:rsidRPr="002B1A36">
              <w:rPr>
                <w:rFonts w:eastAsia="Times" w:cs="Arial"/>
                <w:color w:val="000000"/>
                <w:sz w:val="20"/>
                <w:szCs w:val="20"/>
              </w:rPr>
              <w:t xml:space="preserve">both </w:t>
            </w:r>
            <w:r w:rsidR="002F4D00" w:rsidRPr="002B1A36">
              <w:rPr>
                <w:rFonts w:eastAsia="Times" w:cs="Arial"/>
                <w:color w:val="000000"/>
                <w:sz w:val="20"/>
                <w:szCs w:val="20"/>
              </w:rPr>
              <w:t xml:space="preserve">legacy and </w:t>
            </w:r>
            <w:r w:rsidR="007F2329" w:rsidRPr="002B1A36">
              <w:rPr>
                <w:rFonts w:eastAsia="Times" w:cs="Arial"/>
                <w:color w:val="000000"/>
                <w:sz w:val="20"/>
                <w:szCs w:val="20"/>
              </w:rPr>
              <w:t xml:space="preserve">TD-OCC </w:t>
            </w:r>
            <w:r w:rsidR="002F4D00" w:rsidRPr="002B1A36">
              <w:rPr>
                <w:rFonts w:eastAsia="Times" w:cs="Arial"/>
                <w:color w:val="000000"/>
                <w:sz w:val="20"/>
                <w:szCs w:val="20"/>
              </w:rPr>
              <w:t>enhancement</w:t>
            </w:r>
            <w:r w:rsidR="008155D3" w:rsidRPr="002B1A36">
              <w:rPr>
                <w:rFonts w:eastAsia="Times" w:cs="Arial"/>
                <w:color w:val="000000"/>
                <w:sz w:val="20"/>
                <w:szCs w:val="20"/>
              </w:rPr>
              <w:t>)</w:t>
            </w:r>
            <w:r w:rsidRPr="002B1A36">
              <w:rPr>
                <w:rFonts w:eastAsia="Times" w:cs="Arial"/>
                <w:color w:val="000000"/>
                <w:sz w:val="20"/>
                <w:szCs w:val="20"/>
              </w:rPr>
              <w:t xml:space="preserve"> </w:t>
            </w:r>
          </w:p>
        </w:tc>
        <w:tc>
          <w:tcPr>
            <w:tcW w:w="7188" w:type="dxa"/>
            <w:vAlign w:val="center"/>
          </w:tcPr>
          <w:p w14:paraId="36D17B9C" w14:textId="78B137F3" w:rsidR="009A378B" w:rsidRPr="002B1A36" w:rsidRDefault="00D86A39" w:rsidP="00832914">
            <w:pPr>
              <w:spacing w:line="240" w:lineRule="auto"/>
              <w:rPr>
                <w:rFonts w:eastAsia="Times" w:cs="Arial"/>
                <w:color w:val="000000"/>
                <w:sz w:val="20"/>
                <w:szCs w:val="20"/>
              </w:rPr>
            </w:pPr>
            <w:r w:rsidRPr="002B1A36">
              <w:rPr>
                <w:rFonts w:eastAsia="Times" w:cs="Arial"/>
                <w:color w:val="000000"/>
                <w:sz w:val="20"/>
                <w:szCs w:val="20"/>
              </w:rPr>
              <w:t>SRS b</w:t>
            </w:r>
            <w:r w:rsidR="009A378B" w:rsidRPr="002B1A36">
              <w:rPr>
                <w:rFonts w:eastAsia="Times" w:cs="Arial"/>
                <w:color w:val="000000"/>
                <w:sz w:val="20"/>
                <w:szCs w:val="20"/>
              </w:rPr>
              <w:t>andwidth: 48 RBs</w:t>
            </w:r>
          </w:p>
          <w:p w14:paraId="568FB9D6" w14:textId="77E0B17E" w:rsidR="00C21F33" w:rsidRPr="002B1A36" w:rsidRDefault="00C21F33" w:rsidP="00832914">
            <w:pPr>
              <w:spacing w:line="240" w:lineRule="auto"/>
              <w:rPr>
                <w:rFonts w:eastAsia="Times" w:cs="Arial"/>
                <w:color w:val="000000"/>
                <w:sz w:val="20"/>
                <w:szCs w:val="20"/>
              </w:rPr>
            </w:pPr>
            <w:r w:rsidRPr="002B1A36">
              <w:rPr>
                <w:rFonts w:eastAsia="Times" w:cs="Arial"/>
                <w:color w:val="000000"/>
                <w:sz w:val="20"/>
                <w:szCs w:val="20"/>
              </w:rPr>
              <w:t>SRS comb: 2</w:t>
            </w:r>
          </w:p>
          <w:p w14:paraId="3C71BD65" w14:textId="77777777" w:rsidR="001D0EE7" w:rsidRPr="002B1A36" w:rsidRDefault="001D0EE7" w:rsidP="00832914">
            <w:pPr>
              <w:spacing w:line="240" w:lineRule="auto"/>
              <w:rPr>
                <w:rFonts w:eastAsia="Times" w:cs="Arial"/>
                <w:color w:val="000000"/>
                <w:sz w:val="20"/>
                <w:szCs w:val="20"/>
              </w:rPr>
            </w:pPr>
            <w:r w:rsidRPr="002B1A36">
              <w:rPr>
                <w:rFonts w:eastAsia="Times" w:cs="Arial"/>
                <w:color w:val="000000"/>
                <w:sz w:val="20"/>
                <w:szCs w:val="20"/>
              </w:rPr>
              <w:t>Number of SRS symbols: 4</w:t>
            </w:r>
          </w:p>
          <w:p w14:paraId="099BE375" w14:textId="248F6830" w:rsidR="001D0EE7" w:rsidRPr="002B1A36" w:rsidRDefault="001D0EE7" w:rsidP="00832914">
            <w:pPr>
              <w:spacing w:line="240" w:lineRule="auto"/>
              <w:rPr>
                <w:rFonts w:eastAsia="Times" w:cs="Arial"/>
                <w:color w:val="000000"/>
                <w:sz w:val="20"/>
                <w:szCs w:val="20"/>
              </w:rPr>
            </w:pPr>
            <w:r w:rsidRPr="002B1A36">
              <w:rPr>
                <w:rFonts w:eastAsia="Times" w:cs="Arial"/>
                <w:color w:val="000000"/>
                <w:sz w:val="20"/>
                <w:szCs w:val="20"/>
              </w:rPr>
              <w:t xml:space="preserve">Repetition factor: </w:t>
            </w:r>
            <w:r w:rsidR="00F16E2F" w:rsidRPr="002B1A36">
              <w:rPr>
                <w:rFonts w:eastAsia="Times" w:cs="Arial"/>
                <w:color w:val="000000"/>
                <w:sz w:val="20"/>
                <w:szCs w:val="20"/>
              </w:rPr>
              <w:t>4</w:t>
            </w:r>
          </w:p>
          <w:p w14:paraId="1D7FEC10" w14:textId="77777777" w:rsidR="009A378B" w:rsidRPr="002B1A36" w:rsidRDefault="009A378B" w:rsidP="00832914">
            <w:pPr>
              <w:spacing w:line="240" w:lineRule="auto"/>
              <w:rPr>
                <w:rFonts w:eastAsia="Times" w:cs="Arial"/>
                <w:color w:val="000000"/>
                <w:sz w:val="20"/>
                <w:szCs w:val="20"/>
              </w:rPr>
            </w:pPr>
            <w:r w:rsidRPr="002B1A36">
              <w:rPr>
                <w:rFonts w:eastAsia="Times" w:cs="Arial"/>
                <w:color w:val="000000"/>
                <w:sz w:val="20"/>
                <w:szCs w:val="20"/>
              </w:rPr>
              <w:t>No frequency hopping and/or partial sounding</w:t>
            </w:r>
          </w:p>
        </w:tc>
      </w:tr>
      <w:tr w:rsidR="009A378B" w:rsidRPr="00026595" w14:paraId="47F24231" w14:textId="77777777" w:rsidTr="00832914">
        <w:trPr>
          <w:trHeight w:val="284"/>
        </w:trPr>
        <w:tc>
          <w:tcPr>
            <w:tcW w:w="2547" w:type="dxa"/>
            <w:vAlign w:val="center"/>
          </w:tcPr>
          <w:p w14:paraId="5BBFAC03"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SRS receiver</w:t>
            </w:r>
          </w:p>
        </w:tc>
        <w:tc>
          <w:tcPr>
            <w:tcW w:w="7188" w:type="dxa"/>
            <w:vAlign w:val="center"/>
          </w:tcPr>
          <w:p w14:paraId="6336CA0D" w14:textId="3BF292B7" w:rsidR="009A378B" w:rsidRPr="002B1A36" w:rsidRDefault="00D00959" w:rsidP="00832914">
            <w:pPr>
              <w:spacing w:line="240" w:lineRule="auto"/>
              <w:rPr>
                <w:rFonts w:eastAsia="Times" w:cs="Arial"/>
                <w:color w:val="000000"/>
                <w:sz w:val="20"/>
                <w:szCs w:val="20"/>
              </w:rPr>
            </w:pPr>
            <w:r w:rsidRPr="002B1A36">
              <w:rPr>
                <w:rFonts w:eastAsia="Times" w:cs="Arial"/>
                <w:color w:val="000000"/>
                <w:sz w:val="20"/>
                <w:szCs w:val="20"/>
              </w:rPr>
              <w:t>Realistic</w:t>
            </w:r>
          </w:p>
        </w:tc>
      </w:tr>
    </w:tbl>
    <w:p w14:paraId="5B2085CC" w14:textId="77777777" w:rsidR="00385DDC" w:rsidRDefault="00385DDC" w:rsidP="00E061A3">
      <w:pPr>
        <w:pStyle w:val="aaa"/>
      </w:pPr>
    </w:p>
    <w:p w14:paraId="3838E96E" w14:textId="77777777" w:rsidR="00385DDC" w:rsidRDefault="00385DDC">
      <w:pPr>
        <w:spacing w:after="0" w:line="240" w:lineRule="auto"/>
        <w:rPr>
          <w:color w:val="000000" w:themeColor="text1"/>
          <w:lang w:val="en-GB" w:eastAsia="ja-JP"/>
        </w:rPr>
      </w:pPr>
      <w:r>
        <w:br w:type="page"/>
      </w:r>
    </w:p>
    <w:p w14:paraId="3F3C61B3" w14:textId="09B9CEA3" w:rsidR="007C32DB" w:rsidRPr="00982400" w:rsidRDefault="008155D3" w:rsidP="00E061A3">
      <w:pPr>
        <w:pStyle w:val="aaa"/>
      </w:pPr>
      <w:r w:rsidRPr="00982400">
        <w:lastRenderedPageBreak/>
        <w:t>We consider</w:t>
      </w:r>
      <w:r w:rsidR="00205DC0" w:rsidRPr="00982400">
        <w:t xml:space="preserve"> two different </w:t>
      </w:r>
      <w:r w:rsidR="001A18D1" w:rsidRPr="00982400">
        <w:t>SRS configurations:</w:t>
      </w:r>
    </w:p>
    <w:p w14:paraId="61477118" w14:textId="2ECA9D6B" w:rsidR="001A18D1" w:rsidRPr="002B1A36" w:rsidRDefault="001A18D1" w:rsidP="00293849">
      <w:pPr>
        <w:pStyle w:val="aaa"/>
        <w:numPr>
          <w:ilvl w:val="0"/>
          <w:numId w:val="23"/>
        </w:numPr>
        <w:rPr>
          <w:lang w:val="en-US"/>
        </w:rPr>
      </w:pPr>
      <w:r w:rsidRPr="002B1A36">
        <w:rPr>
          <w:lang w:val="en-US"/>
        </w:rPr>
        <w:t>Legacy:</w:t>
      </w:r>
      <w:r w:rsidR="005F6640" w:rsidRPr="002B1A36">
        <w:rPr>
          <w:lang w:val="en-US"/>
        </w:rPr>
        <w:t xml:space="preserve"> 4 UEs/8 SRS ports are multiplexed </w:t>
      </w:r>
      <w:r w:rsidR="00FA027E" w:rsidRPr="002B1A36">
        <w:rPr>
          <w:lang w:val="en-US"/>
        </w:rPr>
        <w:t xml:space="preserve">on the same time/frequency resources </w:t>
      </w:r>
      <w:r w:rsidR="005F6640" w:rsidRPr="002B1A36">
        <w:rPr>
          <w:lang w:val="en-US"/>
        </w:rPr>
        <w:t xml:space="preserve">using 8 </w:t>
      </w:r>
      <w:r w:rsidR="00F27B56">
        <w:rPr>
          <w:lang w:val="en-US"/>
        </w:rPr>
        <w:t>cyclic shifts</w:t>
      </w:r>
      <w:r w:rsidR="005F6640" w:rsidRPr="002B1A36">
        <w:rPr>
          <w:lang w:val="en-US"/>
        </w:rPr>
        <w:t>.</w:t>
      </w:r>
    </w:p>
    <w:p w14:paraId="1076EDC2" w14:textId="6E6FF214" w:rsidR="005F6640" w:rsidRPr="002B1A36" w:rsidRDefault="005F6640" w:rsidP="00293849">
      <w:pPr>
        <w:pStyle w:val="aaa"/>
        <w:numPr>
          <w:ilvl w:val="0"/>
          <w:numId w:val="23"/>
        </w:numPr>
        <w:rPr>
          <w:lang w:val="en-US"/>
        </w:rPr>
      </w:pPr>
      <w:r w:rsidRPr="002B1A36">
        <w:rPr>
          <w:lang w:val="en-US"/>
        </w:rPr>
        <w:t xml:space="preserve">TD-OCC enhancement: </w:t>
      </w:r>
      <w:r w:rsidR="003E1446" w:rsidRPr="002B1A36">
        <w:rPr>
          <w:lang w:val="en-US"/>
        </w:rPr>
        <w:t xml:space="preserve">4 UEs/8 SRS ports are multiplexed </w:t>
      </w:r>
      <w:r w:rsidR="00284C87" w:rsidRPr="002B1A36">
        <w:rPr>
          <w:lang w:val="en-US"/>
        </w:rPr>
        <w:t>on the same time/fr</w:t>
      </w:r>
      <w:r w:rsidR="006F351C" w:rsidRPr="002B1A36">
        <w:rPr>
          <w:lang w:val="en-US"/>
        </w:rPr>
        <w:t xml:space="preserve">equency resources </w:t>
      </w:r>
      <w:r w:rsidR="003E1446" w:rsidRPr="002B1A36">
        <w:rPr>
          <w:lang w:val="en-US"/>
        </w:rPr>
        <w:t xml:space="preserve">using 2 </w:t>
      </w:r>
      <w:r w:rsidR="00F27B56">
        <w:rPr>
          <w:lang w:val="en-US"/>
        </w:rPr>
        <w:t>cyclic shifts</w:t>
      </w:r>
      <w:r w:rsidR="003E1446" w:rsidRPr="002B1A36">
        <w:rPr>
          <w:lang w:val="en-US"/>
        </w:rPr>
        <w:t xml:space="preserve"> and </w:t>
      </w:r>
      <w:r w:rsidR="006244F7" w:rsidRPr="002B1A36">
        <w:rPr>
          <w:lang w:val="en-US"/>
        </w:rPr>
        <w:t xml:space="preserve">a </w:t>
      </w:r>
      <w:r w:rsidR="003E1446" w:rsidRPr="002B1A36">
        <w:rPr>
          <w:lang w:val="en-US"/>
        </w:rPr>
        <w:t>length-4 TD-OCC (Hadamard code</w:t>
      </w:r>
      <w:r w:rsidR="000658B0" w:rsidRPr="002B1A36">
        <w:rPr>
          <w:lang w:val="en-US"/>
        </w:rPr>
        <w:t>)</w:t>
      </w:r>
    </w:p>
    <w:p w14:paraId="7B7393EF" w14:textId="0D6C18D0" w:rsidR="0003214A" w:rsidRDefault="00607F9B" w:rsidP="00130280">
      <w:pPr>
        <w:jc w:val="both"/>
        <w:rPr>
          <w:lang w:eastAsia="en-GB"/>
        </w:rPr>
      </w:pPr>
      <w:r>
        <w:rPr>
          <w:lang w:eastAsia="en-GB"/>
        </w:rPr>
        <w:t>In</w:t>
      </w:r>
      <w:r w:rsidR="00361FC5">
        <w:rPr>
          <w:lang w:eastAsia="en-GB"/>
        </w:rPr>
        <w:t xml:space="preserve"> </w:t>
      </w:r>
      <w:r w:rsidR="00522ED2" w:rsidRPr="002B1A36">
        <w:rPr>
          <w:lang w:eastAsia="en-GB"/>
        </w:rPr>
        <w:fldChar w:fldCharType="begin"/>
      </w:r>
      <w:r w:rsidR="00522ED2" w:rsidRPr="002B1A36">
        <w:rPr>
          <w:lang w:eastAsia="en-GB"/>
        </w:rPr>
        <w:instrText xml:space="preserve"> REF _Ref111216512 \h </w:instrText>
      </w:r>
      <w:r w:rsidR="00130280">
        <w:rPr>
          <w:lang w:eastAsia="en-GB"/>
        </w:rPr>
        <w:instrText xml:space="preserve"> \* MERGEFORMAT </w:instrText>
      </w:r>
      <w:r w:rsidR="00522ED2" w:rsidRPr="002B1A36">
        <w:rPr>
          <w:lang w:eastAsia="en-GB"/>
        </w:rPr>
      </w:r>
      <w:r w:rsidR="00522ED2" w:rsidRPr="002B1A36">
        <w:rPr>
          <w:lang w:eastAsia="en-GB"/>
        </w:rPr>
        <w:fldChar w:fldCharType="separate"/>
      </w:r>
      <w:r w:rsidR="0025737F">
        <w:t xml:space="preserve">Figure </w:t>
      </w:r>
      <w:r w:rsidR="0025737F">
        <w:rPr>
          <w:noProof/>
        </w:rPr>
        <w:t>5</w:t>
      </w:r>
      <w:r w:rsidR="00522ED2" w:rsidRPr="002B1A36">
        <w:rPr>
          <w:lang w:eastAsia="en-GB"/>
        </w:rPr>
        <w:fldChar w:fldCharType="end"/>
      </w:r>
      <w:r w:rsidR="00742A00">
        <w:rPr>
          <w:lang w:eastAsia="en-GB"/>
        </w:rPr>
        <w:t xml:space="preserve"> and </w:t>
      </w:r>
      <w:r w:rsidR="00742A00" w:rsidRPr="002B1A36">
        <w:rPr>
          <w:lang w:eastAsia="en-GB"/>
        </w:rPr>
        <w:fldChar w:fldCharType="begin"/>
      </w:r>
      <w:r w:rsidR="00742A00" w:rsidRPr="002B1A36">
        <w:rPr>
          <w:lang w:eastAsia="en-GB"/>
        </w:rPr>
        <w:instrText xml:space="preserve"> REF _Ref111217958 \h </w:instrText>
      </w:r>
      <w:r w:rsidR="00130280">
        <w:rPr>
          <w:lang w:eastAsia="en-GB"/>
        </w:rPr>
        <w:instrText xml:space="preserve"> \* MERGEFORMAT </w:instrText>
      </w:r>
      <w:r w:rsidR="00742A00" w:rsidRPr="002B1A36">
        <w:rPr>
          <w:lang w:eastAsia="en-GB"/>
        </w:rPr>
      </w:r>
      <w:r w:rsidR="00742A00" w:rsidRPr="002B1A36">
        <w:rPr>
          <w:lang w:eastAsia="en-GB"/>
        </w:rPr>
        <w:fldChar w:fldCharType="separate"/>
      </w:r>
      <w:r w:rsidR="0025737F">
        <w:t xml:space="preserve">Figure </w:t>
      </w:r>
      <w:r w:rsidR="0025737F">
        <w:rPr>
          <w:noProof/>
        </w:rPr>
        <w:t>6</w:t>
      </w:r>
      <w:r w:rsidR="00742A00" w:rsidRPr="002B1A36">
        <w:rPr>
          <w:lang w:eastAsia="en-GB"/>
        </w:rPr>
        <w:fldChar w:fldCharType="end"/>
      </w:r>
      <w:r>
        <w:rPr>
          <w:lang w:eastAsia="en-GB"/>
        </w:rPr>
        <w:t xml:space="preserve">, we show </w:t>
      </w:r>
      <w:r w:rsidR="00540475">
        <w:rPr>
          <w:lang w:eastAsia="en-GB"/>
        </w:rPr>
        <w:t>(normalized)</w:t>
      </w:r>
      <w:r w:rsidR="004D2EB7">
        <w:rPr>
          <w:lang w:eastAsia="en-GB"/>
        </w:rPr>
        <w:t xml:space="preserve"> </w:t>
      </w:r>
      <w:r w:rsidR="00522ED2">
        <w:rPr>
          <w:lang w:eastAsia="en-GB"/>
        </w:rPr>
        <w:t>MSE as a function of the SNR</w:t>
      </w:r>
      <w:r w:rsidR="00307574">
        <w:rPr>
          <w:lang w:eastAsia="en-GB"/>
        </w:rPr>
        <w:t xml:space="preserve">, </w:t>
      </w:r>
      <w:r w:rsidR="00522ED2">
        <w:rPr>
          <w:lang w:eastAsia="en-GB"/>
        </w:rPr>
        <w:t>which is defined as the ratio between the transmit power per subcarrier divided by</w:t>
      </w:r>
      <w:r w:rsidR="00A66CBB">
        <w:rPr>
          <w:lang w:eastAsia="en-GB"/>
        </w:rPr>
        <w:t xml:space="preserve"> received noise power per subcarrier </w:t>
      </w:r>
      <w:r w:rsidR="00307574">
        <w:rPr>
          <w:lang w:eastAsia="en-GB"/>
        </w:rPr>
        <w:t>(</w:t>
      </w:r>
      <w:r w:rsidR="00A66CBB">
        <w:rPr>
          <w:lang w:eastAsia="en-GB"/>
        </w:rPr>
        <w:t>the channel gain has been normalized to 1)</w:t>
      </w:r>
      <w:r w:rsidR="00103A40">
        <w:rPr>
          <w:lang w:eastAsia="en-GB"/>
        </w:rPr>
        <w:t xml:space="preserve">, for the case when the </w:t>
      </w:r>
      <w:r w:rsidR="008E58B4">
        <w:rPr>
          <w:lang w:eastAsia="en-GB"/>
        </w:rPr>
        <w:t xml:space="preserve">RMS </w:t>
      </w:r>
      <w:r w:rsidR="00103A40">
        <w:rPr>
          <w:lang w:eastAsia="en-GB"/>
        </w:rPr>
        <w:t>delay spread is 30 ns</w:t>
      </w:r>
      <w:r w:rsidR="00742A00">
        <w:rPr>
          <w:lang w:eastAsia="en-GB"/>
        </w:rPr>
        <w:t xml:space="preserve"> and 300 ns, respectively</w:t>
      </w:r>
      <w:r w:rsidR="00103A40">
        <w:rPr>
          <w:lang w:eastAsia="en-GB"/>
        </w:rPr>
        <w:t>.</w:t>
      </w:r>
      <w:r w:rsidR="00166167">
        <w:rPr>
          <w:lang w:eastAsia="en-GB"/>
        </w:rPr>
        <w:t xml:space="preserve"> </w:t>
      </w:r>
      <w:r w:rsidR="007714E0">
        <w:rPr>
          <w:lang w:eastAsia="en-GB"/>
        </w:rPr>
        <w:t xml:space="preserve">We note that </w:t>
      </w:r>
      <w:r w:rsidR="00BB7240">
        <w:rPr>
          <w:lang w:eastAsia="en-GB"/>
        </w:rPr>
        <w:t xml:space="preserve">SRS TD-OCC outperforms legacy methods at high SNR (i.e., when the interference is </w:t>
      </w:r>
      <w:r w:rsidR="0011217A">
        <w:rPr>
          <w:lang w:eastAsia="en-GB"/>
        </w:rPr>
        <w:t>the dominant impairment</w:t>
      </w:r>
      <w:r w:rsidR="00BB7240">
        <w:rPr>
          <w:lang w:eastAsia="en-GB"/>
        </w:rPr>
        <w:t>)</w:t>
      </w:r>
      <w:r w:rsidR="0011217A">
        <w:rPr>
          <w:lang w:eastAsia="en-GB"/>
        </w:rPr>
        <w:t>.</w:t>
      </w:r>
      <w:r w:rsidR="00166167">
        <w:rPr>
          <w:lang w:eastAsia="en-GB"/>
        </w:rPr>
        <w:t xml:space="preserve"> </w:t>
      </w:r>
    </w:p>
    <w:p w14:paraId="1CE47C71" w14:textId="77777777" w:rsidR="00BE6F61" w:rsidRDefault="00BE6F61" w:rsidP="001E6F87">
      <w:pPr>
        <w:keepNext/>
        <w:jc w:val="center"/>
      </w:pPr>
      <w:r w:rsidRPr="00BE6F61">
        <w:rPr>
          <w:noProof/>
          <w:lang w:eastAsia="en-GB"/>
        </w:rPr>
        <w:drawing>
          <wp:inline distT="0" distB="0" distL="0" distR="0" wp14:anchorId="1E74C758" wp14:editId="7364D39A">
            <wp:extent cx="5400000" cy="277231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6">
                      <a:extLst>
                        <a:ext uri="{28A0092B-C50C-407E-A947-70E740481C1C}">
                          <a14:useLocalDpi xmlns:a14="http://schemas.microsoft.com/office/drawing/2010/main" val="0"/>
                        </a:ext>
                      </a:extLst>
                    </a:blip>
                    <a:stretch>
                      <a:fillRect/>
                    </a:stretch>
                  </pic:blipFill>
                  <pic:spPr>
                    <a:xfrm>
                      <a:off x="0" y="0"/>
                      <a:ext cx="5400000" cy="2772319"/>
                    </a:xfrm>
                    <a:prstGeom prst="rect">
                      <a:avLst/>
                    </a:prstGeom>
                  </pic:spPr>
                </pic:pic>
              </a:graphicData>
            </a:graphic>
          </wp:inline>
        </w:drawing>
      </w:r>
    </w:p>
    <w:p w14:paraId="0A65C38B" w14:textId="757478CD" w:rsidR="004D643A" w:rsidRDefault="00BE6F61">
      <w:pPr>
        <w:pStyle w:val="Caption"/>
      </w:pPr>
      <w:bookmarkStart w:id="13" w:name="_Ref111216512"/>
      <w:r>
        <w:t xml:space="preserve">Figure </w:t>
      </w:r>
      <w:r>
        <w:fldChar w:fldCharType="begin"/>
      </w:r>
      <w:r>
        <w:instrText xml:space="preserve"> SEQ Figure \* ARABIC </w:instrText>
      </w:r>
      <w:r>
        <w:fldChar w:fldCharType="separate"/>
      </w:r>
      <w:r w:rsidR="0025737F">
        <w:rPr>
          <w:noProof/>
        </w:rPr>
        <w:t>5</w:t>
      </w:r>
      <w:r>
        <w:fldChar w:fldCharType="end"/>
      </w:r>
      <w:bookmarkEnd w:id="13"/>
      <w:r w:rsidR="00712A0F">
        <w:tab/>
      </w:r>
      <w:r>
        <w:t xml:space="preserve">SRS TD-OCC </w:t>
      </w:r>
      <w:r w:rsidR="007F2082">
        <w:t>enhancement versus legacy NR</w:t>
      </w:r>
      <w:r w:rsidR="000E2C03">
        <w:t xml:space="preserve"> </w:t>
      </w:r>
      <w:r w:rsidR="00130280">
        <w:t xml:space="preserve">SRS </w:t>
      </w:r>
      <w:r w:rsidR="000E2C03">
        <w:t>for TDL-C with 30 ns RMS delay spread</w:t>
      </w:r>
      <w:r w:rsidR="007F2082">
        <w:t xml:space="preserve">. </w:t>
      </w:r>
    </w:p>
    <w:p w14:paraId="5EC9EB9D" w14:textId="77777777" w:rsidR="00146345" w:rsidRDefault="00146345" w:rsidP="001E6F87">
      <w:pPr>
        <w:keepNext/>
        <w:jc w:val="center"/>
      </w:pPr>
      <w:r w:rsidRPr="00BE6F61">
        <w:rPr>
          <w:noProof/>
          <w:lang w:eastAsia="en-GB"/>
        </w:rPr>
        <w:drawing>
          <wp:inline distT="0" distB="0" distL="0" distR="0" wp14:anchorId="4CF15E41" wp14:editId="60A7C724">
            <wp:extent cx="5400000" cy="277232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7">
                      <a:extLst>
                        <a:ext uri="{28A0092B-C50C-407E-A947-70E740481C1C}">
                          <a14:useLocalDpi xmlns:a14="http://schemas.microsoft.com/office/drawing/2010/main" val="0"/>
                        </a:ext>
                      </a:extLst>
                    </a:blip>
                    <a:stretch>
                      <a:fillRect/>
                    </a:stretch>
                  </pic:blipFill>
                  <pic:spPr>
                    <a:xfrm>
                      <a:off x="0" y="0"/>
                      <a:ext cx="5400000" cy="2772321"/>
                    </a:xfrm>
                    <a:prstGeom prst="rect">
                      <a:avLst/>
                    </a:prstGeom>
                  </pic:spPr>
                </pic:pic>
              </a:graphicData>
            </a:graphic>
          </wp:inline>
        </w:drawing>
      </w:r>
    </w:p>
    <w:p w14:paraId="51ECFCDE" w14:textId="78D09FDC" w:rsidR="00B604B6" w:rsidRDefault="00146345" w:rsidP="005670AD">
      <w:pPr>
        <w:pStyle w:val="Caption"/>
      </w:pPr>
      <w:bookmarkStart w:id="14" w:name="_Ref111217958"/>
      <w:r>
        <w:t xml:space="preserve">Figure </w:t>
      </w:r>
      <w:r>
        <w:fldChar w:fldCharType="begin"/>
      </w:r>
      <w:r>
        <w:instrText xml:space="preserve"> SEQ Figure \* ARABIC </w:instrText>
      </w:r>
      <w:r>
        <w:fldChar w:fldCharType="separate"/>
      </w:r>
      <w:r w:rsidR="0025737F">
        <w:rPr>
          <w:noProof/>
        </w:rPr>
        <w:t>6</w:t>
      </w:r>
      <w:r>
        <w:fldChar w:fldCharType="end"/>
      </w:r>
      <w:bookmarkEnd w:id="14"/>
      <w:r w:rsidR="00357DD6">
        <w:tab/>
      </w:r>
      <w:r w:rsidR="005670AD">
        <w:t xml:space="preserve">SRS TD-OCC enhancement versus legacy NR </w:t>
      </w:r>
      <w:r w:rsidR="00130280">
        <w:t>SRS</w:t>
      </w:r>
      <w:r w:rsidR="005670AD" w:rsidRPr="002B1A36">
        <w:t xml:space="preserve"> </w:t>
      </w:r>
      <w:r w:rsidR="005670AD">
        <w:t>for TDL-C with 300 ns RMS delay spread.</w:t>
      </w:r>
    </w:p>
    <w:p w14:paraId="7B4FD70C" w14:textId="53E27995" w:rsidR="009E58F5" w:rsidRDefault="006203FC" w:rsidP="009E58F5">
      <w:pPr>
        <w:rPr>
          <w:lang w:eastAsia="en-GB"/>
        </w:rPr>
      </w:pPr>
      <w:r>
        <w:rPr>
          <w:lang w:eastAsia="en-GB"/>
        </w:rPr>
        <w:t>Based on the above results, we</w:t>
      </w:r>
      <w:r w:rsidR="009E58F5">
        <w:rPr>
          <w:lang w:eastAsia="en-GB"/>
        </w:rPr>
        <w:t xml:space="preserve"> make the following </w:t>
      </w:r>
      <w:r>
        <w:rPr>
          <w:lang w:eastAsia="en-GB"/>
        </w:rPr>
        <w:t>observation</w:t>
      </w:r>
      <w:r w:rsidR="00026BEB">
        <w:rPr>
          <w:lang w:eastAsia="en-GB"/>
        </w:rPr>
        <w:t>s</w:t>
      </w:r>
      <w:r w:rsidR="009E58F5">
        <w:rPr>
          <w:lang w:eastAsia="en-GB"/>
        </w:rPr>
        <w:t>:</w:t>
      </w:r>
    </w:p>
    <w:p w14:paraId="0ADDF26B" w14:textId="43640B7B" w:rsidR="00026BEB" w:rsidRPr="002B1A36" w:rsidRDefault="00667043" w:rsidP="00667043">
      <w:pPr>
        <w:pStyle w:val="Observation"/>
      </w:pPr>
      <w:bookmarkStart w:id="15" w:name="_Toc115480817"/>
      <w:r>
        <w:lastRenderedPageBreak/>
        <w:t xml:space="preserve">TD-OCC </w:t>
      </w:r>
      <w:r w:rsidR="00A86DD0">
        <w:t>improves</w:t>
      </w:r>
      <w:r>
        <w:t xml:space="preserve"> channel-estimation quality for channels with large delay spread and/or </w:t>
      </w:r>
      <w:r w:rsidR="00A14421">
        <w:t>for</w:t>
      </w:r>
      <w:r>
        <w:t xml:space="preserve"> </w:t>
      </w:r>
      <w:r w:rsidR="00EC6625">
        <w:t>channels with large delay differences</w:t>
      </w:r>
      <w:r w:rsidR="00130280">
        <w:t xml:space="preserve"> between TRPs</w:t>
      </w:r>
      <w:r w:rsidR="00EC6625">
        <w:t>, which improve</w:t>
      </w:r>
      <w:r w:rsidR="003B67AF">
        <w:t>s</w:t>
      </w:r>
      <w:r w:rsidR="00EC6625">
        <w:t xml:space="preserve"> </w:t>
      </w:r>
      <w:r w:rsidR="003B67AF" w:rsidRPr="002B1A36">
        <w:rPr>
          <w:lang w:val="en-US" w:eastAsia="en-GB"/>
        </w:rPr>
        <w:t xml:space="preserve">DL performance for reciprocity-based </w:t>
      </w:r>
      <w:r w:rsidR="003B67AF">
        <w:rPr>
          <w:lang w:eastAsia="en-GB"/>
        </w:rPr>
        <w:t>TDD CJT</w:t>
      </w:r>
      <w:r w:rsidR="00C0024D">
        <w:rPr>
          <w:lang w:eastAsia="en-GB"/>
        </w:rPr>
        <w:t>.</w:t>
      </w:r>
      <w:bookmarkEnd w:id="15"/>
    </w:p>
    <w:p w14:paraId="5A90D9F7" w14:textId="19A4EA28" w:rsidR="0037078E" w:rsidRPr="00F54F8E" w:rsidRDefault="009E58F5" w:rsidP="00146345">
      <w:pPr>
        <w:pStyle w:val="Observation"/>
        <w:rPr>
          <w:lang w:val="en-US"/>
        </w:rPr>
      </w:pPr>
      <w:bookmarkStart w:id="16" w:name="_Toc115480818"/>
      <w:r w:rsidRPr="002B1A36">
        <w:rPr>
          <w:lang w:val="en-US"/>
        </w:rPr>
        <w:t xml:space="preserve">TD-OCC may improve SRS capacity </w:t>
      </w:r>
      <w:r w:rsidR="004337C4">
        <w:rPr>
          <w:lang w:val="en-US"/>
        </w:rPr>
        <w:t>in coverage-limited scenarios.</w:t>
      </w:r>
      <w:bookmarkEnd w:id="16"/>
    </w:p>
    <w:p w14:paraId="776968C7" w14:textId="535C9023" w:rsidR="00147A23" w:rsidRPr="002B1A36" w:rsidRDefault="00E923EF" w:rsidP="005230F9">
      <w:pPr>
        <w:rPr>
          <w:lang w:eastAsia="en-GB"/>
        </w:rPr>
      </w:pPr>
      <w:r>
        <w:rPr>
          <w:lang w:eastAsia="en-GB"/>
        </w:rPr>
        <w:t xml:space="preserve">Based on </w:t>
      </w:r>
      <w:r w:rsidR="00844DF7">
        <w:rPr>
          <w:lang w:eastAsia="en-GB"/>
        </w:rPr>
        <w:t xml:space="preserve">evaluation results, </w:t>
      </w:r>
      <w:r>
        <w:rPr>
          <w:lang w:eastAsia="en-GB"/>
        </w:rPr>
        <w:t>discussions</w:t>
      </w:r>
      <w:r w:rsidR="00503BFA">
        <w:rPr>
          <w:lang w:eastAsia="en-GB"/>
        </w:rPr>
        <w:t>, and observations above, we make the following proposal</w:t>
      </w:r>
      <w:r w:rsidR="0049154D">
        <w:rPr>
          <w:lang w:eastAsia="en-GB"/>
        </w:rPr>
        <w:t>:</w:t>
      </w:r>
    </w:p>
    <w:p w14:paraId="0FDF0231" w14:textId="1BFD948A" w:rsidR="00E6221D" w:rsidRPr="00A81E4D" w:rsidRDefault="00310169" w:rsidP="00745E5B">
      <w:pPr>
        <w:pStyle w:val="Proposal"/>
      </w:pPr>
      <w:bookmarkStart w:id="17" w:name="_Toc115480483"/>
      <w:r w:rsidRPr="002B1A36">
        <w:t>Consider</w:t>
      </w:r>
      <w:r w:rsidR="0081061E" w:rsidRPr="002B1A36">
        <w:t xml:space="preserve"> TD-OCC as a</w:t>
      </w:r>
      <w:r w:rsidRPr="002B1A36">
        <w:t xml:space="preserve"> possible</w:t>
      </w:r>
      <w:r w:rsidR="0081061E" w:rsidRPr="002B1A36">
        <w:t xml:space="preserve"> </w:t>
      </w:r>
      <w:r w:rsidR="00A826BB">
        <w:t xml:space="preserve">SRS </w:t>
      </w:r>
      <w:r w:rsidR="0081061E" w:rsidRPr="002B1A36">
        <w:t xml:space="preserve">enhancement </w:t>
      </w:r>
      <w:r w:rsidRPr="002B1A36">
        <w:t>in NR Rel-18</w:t>
      </w:r>
      <w:r w:rsidR="0081061E" w:rsidRPr="002B1A36">
        <w:t>.</w:t>
      </w:r>
      <w:bookmarkEnd w:id="17"/>
    </w:p>
    <w:p w14:paraId="2BFF6F3B" w14:textId="071F53B1" w:rsidR="00D93D53" w:rsidRPr="002B1A36" w:rsidRDefault="00D93D53" w:rsidP="00D93D53">
      <w:pPr>
        <w:pStyle w:val="Heading3"/>
        <w:rPr>
          <w:lang w:val="en-US"/>
        </w:rPr>
      </w:pPr>
      <w:r>
        <w:rPr>
          <w:lang w:val="en-US"/>
        </w:rPr>
        <w:t>2.1.</w:t>
      </w:r>
      <w:r w:rsidR="00956FD5">
        <w:rPr>
          <w:lang w:val="en-US"/>
        </w:rPr>
        <w:t>3</w:t>
      </w:r>
      <w:r w:rsidR="00E7029C">
        <w:rPr>
          <w:lang w:val="en-US"/>
        </w:rPr>
        <w:tab/>
      </w:r>
      <w:r w:rsidRPr="002B1A36">
        <w:rPr>
          <w:lang w:val="en-US"/>
        </w:rPr>
        <w:t xml:space="preserve">SRS interference </w:t>
      </w:r>
      <w:r w:rsidR="00913C39">
        <w:rPr>
          <w:lang w:val="en-US"/>
        </w:rPr>
        <w:t xml:space="preserve">mitigation and </w:t>
      </w:r>
      <w:r w:rsidRPr="002B1A36">
        <w:rPr>
          <w:lang w:val="en-US"/>
        </w:rPr>
        <w:t>randomization</w:t>
      </w:r>
    </w:p>
    <w:p w14:paraId="2DCE937F" w14:textId="5AC41BD5" w:rsidR="00AF2D0A" w:rsidRDefault="00D93D53" w:rsidP="00D93D53">
      <w:pPr>
        <w:jc w:val="both"/>
        <w:rPr>
          <w:lang w:eastAsia="en-GB"/>
        </w:rPr>
      </w:pPr>
      <w:r w:rsidRPr="002B1A36">
        <w:rPr>
          <w:lang w:eastAsia="en-GB"/>
        </w:rPr>
        <w:t xml:space="preserve">A possible way to </w:t>
      </w:r>
      <w:r w:rsidR="00342415">
        <w:rPr>
          <w:lang w:eastAsia="en-GB"/>
        </w:rPr>
        <w:t>mitigate</w:t>
      </w:r>
      <w:r w:rsidRPr="002B1A36">
        <w:rPr>
          <w:lang w:eastAsia="en-GB"/>
        </w:rPr>
        <w:t xml:space="preserve"> </w:t>
      </w:r>
      <w:r w:rsidR="0048169E">
        <w:rPr>
          <w:lang w:eastAsia="en-GB"/>
        </w:rPr>
        <w:t xml:space="preserve">interference caused by </w:t>
      </w:r>
      <w:r w:rsidRPr="002B1A36">
        <w:rPr>
          <w:lang w:eastAsia="en-GB"/>
        </w:rPr>
        <w:t>the near-far problem</w:t>
      </w:r>
      <w:r w:rsidR="00293394">
        <w:rPr>
          <w:lang w:eastAsia="en-GB"/>
        </w:rPr>
        <w:t xml:space="preserve"> described in</w:t>
      </w:r>
      <w:r w:rsidR="00444627">
        <w:rPr>
          <w:lang w:eastAsia="en-GB"/>
        </w:rPr>
        <w:t xml:space="preserve"> </w:t>
      </w:r>
      <w:r w:rsidR="00A75426">
        <w:rPr>
          <w:lang w:eastAsia="en-GB"/>
        </w:rPr>
        <w:t>Section 2.1.1.2</w:t>
      </w:r>
      <w:r w:rsidR="00293394">
        <w:rPr>
          <w:lang w:eastAsia="en-GB"/>
        </w:rPr>
        <w:t xml:space="preserve"> </w:t>
      </w:r>
      <w:r w:rsidRPr="002B1A36">
        <w:rPr>
          <w:lang w:eastAsia="en-GB"/>
        </w:rPr>
        <w:t xml:space="preserve"> is to use dedicated SRS resource</w:t>
      </w:r>
      <w:r w:rsidR="00F87ED9">
        <w:rPr>
          <w:lang w:eastAsia="en-GB"/>
        </w:rPr>
        <w:t xml:space="preserve"> sets</w:t>
      </w:r>
      <w:r w:rsidRPr="002B1A36">
        <w:rPr>
          <w:lang w:eastAsia="en-GB"/>
        </w:rPr>
        <w:t xml:space="preserve"> for UL sounding at each TRP </w:t>
      </w:r>
      <w:r w:rsidR="000D5798">
        <w:rPr>
          <w:lang w:eastAsia="en-GB"/>
        </w:rPr>
        <w:t xml:space="preserve">(similar to the </w:t>
      </w:r>
      <w:r w:rsidR="00AF4838">
        <w:rPr>
          <w:lang w:eastAsia="en-GB"/>
        </w:rPr>
        <w:t>SRS solution for mTRP PUSCH repetition in NR Rel-17</w:t>
      </w:r>
      <w:r w:rsidR="000D5798">
        <w:rPr>
          <w:lang w:eastAsia="en-GB"/>
        </w:rPr>
        <w:t>)</w:t>
      </w:r>
      <w:r w:rsidR="004F16CC">
        <w:rPr>
          <w:lang w:eastAsia="en-GB"/>
        </w:rPr>
        <w:t xml:space="preserve">. </w:t>
      </w:r>
      <w:r w:rsidRPr="002B1A36">
        <w:rPr>
          <w:lang w:eastAsia="en-GB"/>
        </w:rPr>
        <w:t xml:space="preserve">DL channel estimation based on reciprocity is typically achieved via SRS antenna switching when the number Tx chains are smaller than the number of Rx chains. </w:t>
      </w:r>
      <w:r>
        <w:rPr>
          <w:lang w:eastAsia="en-GB"/>
        </w:rPr>
        <w:t>The same approach can be extended for DL channel estimation over multiple TRPs with per TRP power control where one SRS resource set is configured for each TRP with associated power</w:t>
      </w:r>
      <w:r w:rsidR="005065B5">
        <w:rPr>
          <w:lang w:eastAsia="en-GB"/>
        </w:rPr>
        <w:t>-</w:t>
      </w:r>
      <w:r>
        <w:rPr>
          <w:lang w:eastAsia="en-GB"/>
        </w:rPr>
        <w:t xml:space="preserve">control parameters and multiple SRS resource sets are triggered together for multi-TRP channel sounding. </w:t>
      </w:r>
    </w:p>
    <w:p w14:paraId="11939F56" w14:textId="15083919" w:rsidR="00D93D53" w:rsidRPr="002B1A36" w:rsidRDefault="00E6221D" w:rsidP="00D93D53">
      <w:pPr>
        <w:pStyle w:val="Proposal"/>
      </w:pPr>
      <w:bookmarkStart w:id="18" w:name="_Toc115480484"/>
      <w:r>
        <w:t>Consider</w:t>
      </w:r>
      <w:r w:rsidR="00D93D53" w:rsidRPr="002B1A36">
        <w:t xml:space="preserve"> SRS antenna switching with per</w:t>
      </w:r>
      <w:r w:rsidR="006C5EA5">
        <w:t>-</w:t>
      </w:r>
      <w:r w:rsidR="00D93D53" w:rsidRPr="002B1A36">
        <w:t>TRP power control for reciprocity based CJT</w:t>
      </w:r>
      <w:r>
        <w:t xml:space="preserve"> in NR Rel-18</w:t>
      </w:r>
      <w:r w:rsidR="00D93D53" w:rsidRPr="002B1A36">
        <w:t>.</w:t>
      </w:r>
      <w:bookmarkEnd w:id="18"/>
    </w:p>
    <w:p w14:paraId="78F49599" w14:textId="100E64B9" w:rsidR="00973A4A" w:rsidRDefault="0024719B" w:rsidP="00691BAE">
      <w:pPr>
        <w:pStyle w:val="aaa"/>
      </w:pPr>
      <w:r>
        <w:t>How</w:t>
      </w:r>
      <w:r w:rsidR="00D93D53" w:rsidRPr="002B1A36">
        <w:t xml:space="preserve"> to </w:t>
      </w:r>
      <w:r w:rsidR="00D93D53" w:rsidRPr="00460248">
        <w:t>randomize</w:t>
      </w:r>
      <w:r w:rsidR="00D93D53" w:rsidRPr="002B1A36">
        <w:t xml:space="preserve"> SRS interference in </w:t>
      </w:r>
      <w:r w:rsidR="00A9583F">
        <w:t xml:space="preserve">TDD </w:t>
      </w:r>
      <w:r w:rsidR="00D93D53" w:rsidRPr="002B1A36">
        <w:t>CJT operation may need careful consideration</w:t>
      </w:r>
      <w:r w:rsidR="001173D1">
        <w:t>.</w:t>
      </w:r>
      <w:r w:rsidR="004E55DE">
        <w:t xml:space="preserve"> </w:t>
      </w:r>
      <w:r w:rsidR="007E5B66" w:rsidRPr="007410C5">
        <w:t xml:space="preserve">As explained in </w:t>
      </w:r>
      <w:r w:rsidR="000F56C5" w:rsidRPr="007410C5">
        <w:t xml:space="preserve">Section 2.1.1.1, </w:t>
      </w:r>
      <w:r w:rsidR="00F53F19" w:rsidRPr="007410C5">
        <w:t>differences in delay</w:t>
      </w:r>
      <w:r w:rsidR="00254C21" w:rsidRPr="007410C5">
        <w:t xml:space="preserve"> between TRPs</w:t>
      </w:r>
      <w:r w:rsidR="00F53F19" w:rsidRPr="007410C5">
        <w:t xml:space="preserve"> can cause </w:t>
      </w:r>
      <w:r w:rsidR="0057721A" w:rsidRPr="007410C5">
        <w:t xml:space="preserve">SRS ports to collide, which results in significant </w:t>
      </w:r>
      <w:r w:rsidR="00E442A8" w:rsidRPr="007410C5">
        <w:t xml:space="preserve">intra-sequence </w:t>
      </w:r>
      <w:r w:rsidR="0057721A" w:rsidRPr="007410C5">
        <w:t>interference</w:t>
      </w:r>
      <w:r w:rsidR="00DF15FE" w:rsidRPr="007410C5">
        <w:t>.</w:t>
      </w:r>
      <w:bookmarkStart w:id="19" w:name="_Ref111221680"/>
      <w:r w:rsidR="00DF6A38" w:rsidRPr="007410C5">
        <w:t xml:space="preserve"> </w:t>
      </w:r>
      <w:r w:rsidR="00356489" w:rsidRPr="007410C5">
        <w:t>For example, if</w:t>
      </w:r>
      <w:r w:rsidR="00D433F1">
        <w:t>,</w:t>
      </w:r>
      <w:r w:rsidR="00A57F44" w:rsidRPr="007410C5">
        <w:t xml:space="preserve"> at some TRP</w:t>
      </w:r>
      <w:r w:rsidR="00D433F1">
        <w:t>,</w:t>
      </w:r>
      <w:r w:rsidR="00356489" w:rsidRPr="007410C5">
        <w:t xml:space="preserve"> a </w:t>
      </w:r>
      <w:r w:rsidR="00FC4E81" w:rsidRPr="007410C5">
        <w:t>weaker SRS port</w:t>
      </w:r>
      <w:r w:rsidR="00356489" w:rsidRPr="007410C5">
        <w:t xml:space="preserve"> collides with a stronger SRS port</w:t>
      </w:r>
      <w:r w:rsidR="00FC4E81" w:rsidRPr="007410C5">
        <w:t xml:space="preserve">, the </w:t>
      </w:r>
      <w:r w:rsidR="00AC1D7E" w:rsidRPr="007410C5">
        <w:t xml:space="preserve">CSI </w:t>
      </w:r>
      <w:r w:rsidR="00C03A5C" w:rsidRPr="007410C5">
        <w:t xml:space="preserve">quality </w:t>
      </w:r>
      <w:r w:rsidR="00AC1D7E" w:rsidRPr="007410C5">
        <w:t>for</w:t>
      </w:r>
      <w:r w:rsidR="00042576" w:rsidRPr="007410C5">
        <w:t>, at least,</w:t>
      </w:r>
      <w:r w:rsidR="00AC1D7E" w:rsidRPr="007410C5">
        <w:t xml:space="preserve"> the weaker port </w:t>
      </w:r>
      <w:r w:rsidR="00F72D4C" w:rsidRPr="007410C5">
        <w:t xml:space="preserve">will be </w:t>
      </w:r>
      <w:r w:rsidR="005F18D6" w:rsidRPr="007410C5">
        <w:t>poor</w:t>
      </w:r>
      <w:r w:rsidR="00EB5674" w:rsidRPr="007410C5">
        <w:t>.</w:t>
      </w:r>
      <w:r w:rsidR="00FC4E81" w:rsidRPr="007410C5">
        <w:t xml:space="preserve"> </w:t>
      </w:r>
      <w:r w:rsidR="00D93D53" w:rsidRPr="007410C5">
        <w:t xml:space="preserve">To randomize </w:t>
      </w:r>
      <w:r w:rsidR="00663EC2" w:rsidRPr="007410C5">
        <w:t>intra-</w:t>
      </w:r>
      <w:r w:rsidR="00D91CE5" w:rsidRPr="007410C5">
        <w:t xml:space="preserve">sequence </w:t>
      </w:r>
      <w:r w:rsidR="00B02D58" w:rsidRPr="007410C5">
        <w:t>interference</w:t>
      </w:r>
      <w:r w:rsidR="00D93D53" w:rsidRPr="007410C5">
        <w:t>, cyclic</w:t>
      </w:r>
      <w:r w:rsidR="008F2F24" w:rsidRPr="007410C5">
        <w:t>-</w:t>
      </w:r>
      <w:r w:rsidR="00D93D53" w:rsidRPr="007410C5">
        <w:t xml:space="preserve">shift hopping </w:t>
      </w:r>
      <w:r w:rsidR="002E1FE1" w:rsidRPr="007410C5">
        <w:t>and/</w:t>
      </w:r>
      <w:r w:rsidR="00D93D53" w:rsidRPr="007410C5">
        <w:t xml:space="preserve">or comb offset hopping can </w:t>
      </w:r>
      <w:r w:rsidR="00460248" w:rsidRPr="007410C5">
        <w:t>be considered</w:t>
      </w:r>
      <w:r w:rsidR="00D93D53" w:rsidRPr="007410C5">
        <w:t xml:space="preserve"> in </w:t>
      </w:r>
      <w:r w:rsidR="003E1880" w:rsidRPr="007410C5">
        <w:t xml:space="preserve">NR </w:t>
      </w:r>
      <w:r w:rsidR="00D93D53" w:rsidRPr="007410C5">
        <w:t>Rel-18.</w:t>
      </w:r>
      <w:r w:rsidR="006546FB" w:rsidRPr="007410C5">
        <w:t xml:space="preserve"> Such </w:t>
      </w:r>
      <w:r w:rsidR="00CD438A" w:rsidRPr="007410C5">
        <w:t xml:space="preserve">hopping schemes </w:t>
      </w:r>
      <w:r w:rsidR="00343860">
        <w:t>could</w:t>
      </w:r>
      <w:r w:rsidR="00215DCC" w:rsidRPr="007410C5">
        <w:t xml:space="preserve"> avoid </w:t>
      </w:r>
      <w:r w:rsidR="00682391" w:rsidRPr="007410C5">
        <w:t xml:space="preserve">a </w:t>
      </w:r>
      <w:r w:rsidR="00C15EB8" w:rsidRPr="007410C5">
        <w:t>weaker SRS port</w:t>
      </w:r>
      <w:r w:rsidR="00682391" w:rsidRPr="007410C5">
        <w:t xml:space="preserve"> always colliding with a stronger SRS port </w:t>
      </w:r>
      <w:r w:rsidR="003206BB">
        <w:t xml:space="preserve">or even </w:t>
      </w:r>
      <w:r w:rsidR="006150C4">
        <w:t>result in no collisions for some</w:t>
      </w:r>
      <w:r w:rsidR="00F629D0" w:rsidRPr="007410C5">
        <w:t xml:space="preserve"> SRS transmission occasions.</w:t>
      </w:r>
    </w:p>
    <w:p w14:paraId="395CEC52" w14:textId="424C5CE1" w:rsidR="00691BAE" w:rsidRDefault="00CA10BB" w:rsidP="00691BAE">
      <w:pPr>
        <w:pStyle w:val="aaa"/>
      </w:pPr>
      <w:r>
        <w:t xml:space="preserve">Example of cyclic shift hopping is illustrated in </w:t>
      </w:r>
      <w:r>
        <w:fldChar w:fldCharType="begin"/>
      </w:r>
      <w:r>
        <w:instrText xml:space="preserve"> REF _Ref111215024 \h </w:instrText>
      </w:r>
      <w:r w:rsidR="00082247">
        <w:instrText xml:space="preserve"> \* MERGEFORMAT </w:instrText>
      </w:r>
      <w:r>
        <w:fldChar w:fldCharType="separate"/>
      </w:r>
      <w:r w:rsidR="0025737F">
        <w:t xml:space="preserve">Figure </w:t>
      </w:r>
      <w:r w:rsidR="0025737F">
        <w:rPr>
          <w:noProof/>
        </w:rPr>
        <w:t>7</w:t>
      </w:r>
      <w:r>
        <w:fldChar w:fldCharType="end"/>
      </w:r>
      <w:r>
        <w:t xml:space="preserve"> </w:t>
      </w:r>
      <w:r w:rsidR="00256C7D">
        <w:t>for the case</w:t>
      </w:r>
      <w:r w:rsidR="00F100C7">
        <w:t xml:space="preserve"> when</w:t>
      </w:r>
      <w:r>
        <w:t xml:space="preserve"> each SRS transmission occasion contains four OFDM symbols</w:t>
      </w:r>
      <w:r w:rsidR="00593B5F">
        <w:t>:</w:t>
      </w:r>
    </w:p>
    <w:p w14:paraId="50E06BA2" w14:textId="52B78B64" w:rsidR="00F43334" w:rsidRDefault="003A0CDD" w:rsidP="00F43334">
      <w:pPr>
        <w:pStyle w:val="aaa"/>
        <w:numPr>
          <w:ilvl w:val="0"/>
          <w:numId w:val="37"/>
        </w:numPr>
      </w:pPr>
      <w:r>
        <w:rPr>
          <w:highlight w:val="yellow"/>
        </w:rPr>
        <w:fldChar w:fldCharType="begin"/>
      </w:r>
      <w:r>
        <w:instrText xml:space="preserve"> REF _Ref111215024 \h </w:instrText>
      </w:r>
      <w:r>
        <w:rPr>
          <w:highlight w:val="yellow"/>
        </w:rPr>
      </w:r>
      <w:r>
        <w:rPr>
          <w:highlight w:val="yellow"/>
        </w:rPr>
        <w:fldChar w:fldCharType="separate"/>
      </w:r>
      <w:r w:rsidR="0025737F">
        <w:t xml:space="preserve">Figure </w:t>
      </w:r>
      <w:r w:rsidR="0025737F">
        <w:rPr>
          <w:noProof/>
        </w:rPr>
        <w:t>7</w:t>
      </w:r>
      <w:r>
        <w:rPr>
          <w:highlight w:val="yellow"/>
        </w:rPr>
        <w:fldChar w:fldCharType="end"/>
      </w:r>
      <w:r w:rsidR="00CA10BB">
        <w:t>(a) shows an example of cyclic shift hopping per OFDM symbol per SRS transmission occasion</w:t>
      </w:r>
      <w:r w:rsidR="000A2D51">
        <w:t xml:space="preserve">. Here, </w:t>
      </w:r>
      <w:r w:rsidR="00CA10BB">
        <w:t xml:space="preserve">the cyclic shifts allocated to a set of SRS ports change over different OFDM symbols within each SRS transmission occasion.  </w:t>
      </w:r>
    </w:p>
    <w:p w14:paraId="28D4EE19" w14:textId="67CE0EDA" w:rsidR="00913440" w:rsidRDefault="003A0CDD" w:rsidP="00913440">
      <w:pPr>
        <w:pStyle w:val="aaa"/>
        <w:numPr>
          <w:ilvl w:val="0"/>
          <w:numId w:val="37"/>
        </w:numPr>
      </w:pPr>
      <w:r>
        <w:rPr>
          <w:highlight w:val="yellow"/>
        </w:rPr>
        <w:fldChar w:fldCharType="begin"/>
      </w:r>
      <w:r>
        <w:instrText xml:space="preserve"> REF _Ref111215024 \h </w:instrText>
      </w:r>
      <w:r>
        <w:rPr>
          <w:highlight w:val="yellow"/>
        </w:rPr>
      </w:r>
      <w:r>
        <w:rPr>
          <w:highlight w:val="yellow"/>
        </w:rPr>
        <w:fldChar w:fldCharType="separate"/>
      </w:r>
      <w:r w:rsidR="0025737F">
        <w:t xml:space="preserve">Figure </w:t>
      </w:r>
      <w:r w:rsidR="0025737F">
        <w:rPr>
          <w:noProof/>
        </w:rPr>
        <w:t>7</w:t>
      </w:r>
      <w:r>
        <w:rPr>
          <w:highlight w:val="yellow"/>
        </w:rPr>
        <w:fldChar w:fldCharType="end"/>
      </w:r>
      <w:r w:rsidR="00CA10BB">
        <w:t xml:space="preserve">(b) shows an example of cyclic shift hopping </w:t>
      </w:r>
      <w:r w:rsidR="00CA10BB" w:rsidRPr="00822818">
        <w:t>per SRS transmission occasio</w:t>
      </w:r>
      <w:r w:rsidR="00CA10BB">
        <w:t>n</w:t>
      </w:r>
      <w:r w:rsidR="00B53C86">
        <w:t xml:space="preserve">. Here, </w:t>
      </w:r>
      <w:r w:rsidR="00CA10BB">
        <w:t xml:space="preserve">the cyclic shift allocation is unchanged over different OFDM symbols within each SRS transmission occasion, but changes from one SRS transmission occasion to another occasion. </w:t>
      </w:r>
    </w:p>
    <w:p w14:paraId="46ED4E44" w14:textId="1C3FA14B" w:rsidR="00ED6507" w:rsidRDefault="003A0CDD" w:rsidP="00475367">
      <w:pPr>
        <w:pStyle w:val="aaa"/>
        <w:numPr>
          <w:ilvl w:val="0"/>
          <w:numId w:val="37"/>
        </w:numPr>
      </w:pPr>
      <w:r>
        <w:rPr>
          <w:highlight w:val="yellow"/>
        </w:rPr>
        <w:fldChar w:fldCharType="begin"/>
      </w:r>
      <w:r>
        <w:instrText xml:space="preserve"> REF _Ref111215024 \h </w:instrText>
      </w:r>
      <w:r>
        <w:rPr>
          <w:highlight w:val="yellow"/>
        </w:rPr>
      </w:r>
      <w:r>
        <w:rPr>
          <w:highlight w:val="yellow"/>
        </w:rPr>
        <w:fldChar w:fldCharType="separate"/>
      </w:r>
      <w:r w:rsidR="0025737F">
        <w:t xml:space="preserve">Figure </w:t>
      </w:r>
      <w:r w:rsidR="0025737F">
        <w:rPr>
          <w:noProof/>
        </w:rPr>
        <w:t>7</w:t>
      </w:r>
      <w:r>
        <w:rPr>
          <w:highlight w:val="yellow"/>
        </w:rPr>
        <w:fldChar w:fldCharType="end"/>
      </w:r>
      <w:r w:rsidR="00CA10BB">
        <w:t xml:space="preserve">(c) shows an example of cyclic shift hopping per OFDM symbol and </w:t>
      </w:r>
      <w:r w:rsidR="00CA10BB" w:rsidRPr="00822818">
        <w:t>per SRS transmission occasio</w:t>
      </w:r>
      <w:r w:rsidR="00CA10BB">
        <w:t>n</w:t>
      </w:r>
      <w:r w:rsidR="00663983">
        <w:t xml:space="preserve">. Here, </w:t>
      </w:r>
      <w:r w:rsidR="00CA10BB">
        <w:t xml:space="preserve">the cyclic shift allocation changes over different OFDM symbols within each SRS transmission occasion </w:t>
      </w:r>
      <w:r w:rsidR="00EF5061">
        <w:t>and</w:t>
      </w:r>
      <w:r w:rsidR="00CA10BB">
        <w:t xml:space="preserve"> from one SRS transmission occasion to another SRS transmission occasion. </w:t>
      </w:r>
    </w:p>
    <w:p w14:paraId="7858ECE7" w14:textId="3BF98245" w:rsidR="00684A51" w:rsidRDefault="00ED6507" w:rsidP="00160FD3">
      <w:pPr>
        <w:pStyle w:val="aaa"/>
      </w:pPr>
      <w:r>
        <w:t>Note that comb</w:t>
      </w:r>
      <w:r w:rsidR="009C19C4">
        <w:t>-</w:t>
      </w:r>
      <w:r>
        <w:t>offset hopping schemes can be similarly designed by considering different hopping granularities in the time domain (e.g., comb offset hopping per OFDM symbol, comb offset hopping per SRS transmission occasion, comb offset hopping per OFDM symbol and per SRS transmission occasion).</w:t>
      </w:r>
      <w:bookmarkStart w:id="20" w:name="_Ref101775788"/>
    </w:p>
    <w:p w14:paraId="5D5B2409" w14:textId="4E225BD5" w:rsidR="00684A51" w:rsidRDefault="00684A51" w:rsidP="00684A51">
      <w:pPr>
        <w:pStyle w:val="BodyText"/>
        <w:jc w:val="center"/>
      </w:pPr>
    </w:p>
    <w:p w14:paraId="0D6A3299" w14:textId="5C793D24" w:rsidR="00481A0F" w:rsidRDefault="00481A0F" w:rsidP="00684A51">
      <w:pPr>
        <w:pStyle w:val="BodyText"/>
        <w:jc w:val="center"/>
      </w:pPr>
    </w:p>
    <w:p w14:paraId="376A7DEC" w14:textId="443D0D4A" w:rsidR="00481A0F" w:rsidRDefault="00481A0F" w:rsidP="00684A51">
      <w:pPr>
        <w:pStyle w:val="BodyText"/>
        <w:jc w:val="center"/>
      </w:pPr>
      <w:r>
        <w:rPr>
          <w:noProof/>
        </w:rPr>
        <w:lastRenderedPageBreak/>
        <w:drawing>
          <wp:inline distT="0" distB="0" distL="0" distR="0" wp14:anchorId="7533B508" wp14:editId="5175DB9D">
            <wp:extent cx="5756016" cy="32918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8">
                      <a:extLst>
                        <a:ext uri="{28A0092B-C50C-407E-A947-70E740481C1C}">
                          <a14:useLocalDpi xmlns:a14="http://schemas.microsoft.com/office/drawing/2010/main" val="0"/>
                        </a:ext>
                      </a:extLst>
                    </a:blip>
                    <a:stretch>
                      <a:fillRect/>
                    </a:stretch>
                  </pic:blipFill>
                  <pic:spPr>
                    <a:xfrm>
                      <a:off x="0" y="0"/>
                      <a:ext cx="5775663" cy="3303076"/>
                    </a:xfrm>
                    <a:prstGeom prst="rect">
                      <a:avLst/>
                    </a:prstGeom>
                  </pic:spPr>
                </pic:pic>
              </a:graphicData>
            </a:graphic>
          </wp:inline>
        </w:drawing>
      </w:r>
    </w:p>
    <w:p w14:paraId="3BCDE374" w14:textId="5DF2C96D" w:rsidR="00CA10BB" w:rsidRDefault="00CA10BB" w:rsidP="00FF307A">
      <w:pPr>
        <w:pStyle w:val="Caption"/>
      </w:pPr>
      <w:bookmarkStart w:id="21" w:name="_Ref111215024"/>
      <w:r>
        <w:t xml:space="preserve">Figure </w:t>
      </w:r>
      <w:r w:rsidRPr="00FF307A">
        <w:fldChar w:fldCharType="begin"/>
      </w:r>
      <w:r>
        <w:instrText xml:space="preserve"> SEQ Figure \* ARABIC </w:instrText>
      </w:r>
      <w:r w:rsidRPr="00FF307A">
        <w:fldChar w:fldCharType="separate"/>
      </w:r>
      <w:r w:rsidR="0025737F">
        <w:rPr>
          <w:noProof/>
        </w:rPr>
        <w:t>7</w:t>
      </w:r>
      <w:r w:rsidRPr="00FF307A">
        <w:fldChar w:fldCharType="end"/>
      </w:r>
      <w:bookmarkEnd w:id="20"/>
      <w:bookmarkEnd w:id="21"/>
      <w:r w:rsidR="000F5820">
        <w:tab/>
      </w:r>
      <w:r w:rsidR="00A43F5C">
        <w:t>Examples</w:t>
      </w:r>
      <w:r>
        <w:t xml:space="preserve"> of different cyclic</w:t>
      </w:r>
      <w:r w:rsidR="00702798">
        <w:t>-</w:t>
      </w:r>
      <w:r>
        <w:t xml:space="preserve">shift hopping schemes. </w:t>
      </w:r>
    </w:p>
    <w:p w14:paraId="7D8AF9AB" w14:textId="2C3CAB20" w:rsidR="00CA10BB" w:rsidRPr="002B1A36" w:rsidRDefault="00ED6507" w:rsidP="00D93D53">
      <w:pPr>
        <w:jc w:val="both"/>
        <w:rPr>
          <w:lang w:eastAsia="ja-JP"/>
        </w:rPr>
      </w:pPr>
      <w:r>
        <w:rPr>
          <w:lang w:eastAsia="ja-JP"/>
        </w:rPr>
        <w:t>Given the discussion above, we make the following proposal:</w:t>
      </w:r>
    </w:p>
    <w:p w14:paraId="288C25BF" w14:textId="33DB210C" w:rsidR="00CA10BB" w:rsidRDefault="00DD294E" w:rsidP="00082247">
      <w:pPr>
        <w:pStyle w:val="Proposal"/>
      </w:pPr>
      <w:bookmarkStart w:id="22" w:name="_Toc115480485"/>
      <w:r>
        <w:t xml:space="preserve">Consider one of </w:t>
      </w:r>
      <w:r w:rsidR="00CA10BB">
        <w:t xml:space="preserve">either </w:t>
      </w:r>
      <w:r>
        <w:t>cyclic</w:t>
      </w:r>
      <w:r w:rsidR="00043682">
        <w:t>-</w:t>
      </w:r>
      <w:r>
        <w:t>shift hopping or comb</w:t>
      </w:r>
      <w:r w:rsidR="00043682">
        <w:t>-</w:t>
      </w:r>
      <w:r>
        <w:t>offset hopping a</w:t>
      </w:r>
      <w:r w:rsidR="00FE2CC4">
        <w:t xml:space="preserve">s an </w:t>
      </w:r>
      <w:r w:rsidR="00D93D53" w:rsidRPr="002B1A36">
        <w:t xml:space="preserve">SRS </w:t>
      </w:r>
      <w:r w:rsidR="00FE2CC4">
        <w:t>enhancement in NR Rel-18.</w:t>
      </w:r>
      <w:bookmarkEnd w:id="22"/>
    </w:p>
    <w:p w14:paraId="0927162E" w14:textId="68D29707" w:rsidR="0065133D" w:rsidRDefault="00F709FB" w:rsidP="00A93DEF">
      <w:pPr>
        <w:pStyle w:val="aaa"/>
      </w:pPr>
      <w:r>
        <w:t>Finally, t</w:t>
      </w:r>
      <w:r w:rsidR="00A93DEF" w:rsidRPr="002B1A36">
        <w:t>he legacy cyclic</w:t>
      </w:r>
      <w:r w:rsidR="00A93DEF">
        <w:t>-</w:t>
      </w:r>
      <w:r w:rsidR="00A93DEF" w:rsidRPr="002B1A36">
        <w:t>shift mapping rule aims to separate the cyclic shifts between different SRS ports of the same SRS resource as much as possible to maximize the robustness against delay spread for the different SRS ports. If there is only one UE using a certain comb offset</w:t>
      </w:r>
      <w:r w:rsidR="008C5C93">
        <w:t xml:space="preserve"> and</w:t>
      </w:r>
      <w:r w:rsidR="00A93DEF" w:rsidRPr="002B1A36">
        <w:t xml:space="preserve"> at a certain SRS transmission occasion, the legacy cyclic shift mapping rule would be optimal since it maximizes the robustness to delay spread.</w:t>
      </w:r>
      <w:r w:rsidR="00A97350">
        <w:t xml:space="preserve"> However, this </w:t>
      </w:r>
      <w:r w:rsidR="00B23828">
        <w:t xml:space="preserve">rule may be suboptimal </w:t>
      </w:r>
      <w:r w:rsidR="00431B84">
        <w:t xml:space="preserve">in a TDD CJT scenario for </w:t>
      </w:r>
      <w:r w:rsidR="00E87FB7">
        <w:t xml:space="preserve">which delay differences between SRS resources may be </w:t>
      </w:r>
      <w:r w:rsidR="00587EE4">
        <w:t xml:space="preserve">more problematic than delay spread between </w:t>
      </w:r>
      <w:r w:rsidR="00FF60A5">
        <w:t xml:space="preserve">SRS ports. </w:t>
      </w:r>
      <w:r w:rsidR="0065133D">
        <w:t>A</w:t>
      </w:r>
      <w:r w:rsidR="00F6542B">
        <w:t xml:space="preserve"> </w:t>
      </w:r>
      <w:r w:rsidR="0065133D">
        <w:t>cyclic-shift allocation scheme</w:t>
      </w:r>
      <w:r w:rsidR="00C3714A">
        <w:t xml:space="preserve"> that is more suitable for TDD CJT operation</w:t>
      </w:r>
      <w:r w:rsidR="009B5D8A">
        <w:t xml:space="preserve"> </w:t>
      </w:r>
      <w:r w:rsidR="00252D1C">
        <w:t xml:space="preserve">may </w:t>
      </w:r>
      <w:r w:rsidR="00283533">
        <w:t>i</w:t>
      </w:r>
      <w:r w:rsidR="0065133D">
        <w:t xml:space="preserve">nclude </w:t>
      </w:r>
      <w:r w:rsidR="002F410C">
        <w:t xml:space="preserve">assigning SRS ports </w:t>
      </w:r>
      <w:r w:rsidR="004B7036">
        <w:t xml:space="preserve">to only </w:t>
      </w:r>
      <w:r w:rsidR="0065133D">
        <w:t xml:space="preserve">a limited range </w:t>
      </w:r>
      <w:r w:rsidR="005B3D19">
        <w:t>of cyclic shifts</w:t>
      </w:r>
      <w:r w:rsidR="001E5606">
        <w:t>.</w:t>
      </w:r>
      <w:r w:rsidR="00872FB6">
        <w:t xml:space="preserve"> Based on this discussion, we propose:</w:t>
      </w:r>
    </w:p>
    <w:p w14:paraId="54F49FDF" w14:textId="3742BC68" w:rsidR="00C56ED8" w:rsidRDefault="00A62E57" w:rsidP="00A62E57">
      <w:pPr>
        <w:pStyle w:val="Proposal"/>
      </w:pPr>
      <w:bookmarkStart w:id="23" w:name="_Toc115480486"/>
      <w:r>
        <w:t xml:space="preserve">Consider </w:t>
      </w:r>
      <w:r w:rsidR="003876C5">
        <w:t>new TDD CJT cyclic-shift allocation scheme in NR Rel-18.</w:t>
      </w:r>
      <w:bookmarkEnd w:id="23"/>
      <w:r w:rsidR="003876C5">
        <w:t xml:space="preserve"> </w:t>
      </w:r>
    </w:p>
    <w:p w14:paraId="13063805" w14:textId="6FBA9CFA" w:rsidR="0074379B" w:rsidRPr="002B1A36" w:rsidRDefault="0074379B" w:rsidP="0074379B">
      <w:pPr>
        <w:pStyle w:val="Heading3"/>
        <w:rPr>
          <w:lang w:val="en-US"/>
        </w:rPr>
      </w:pPr>
      <w:r>
        <w:rPr>
          <w:lang w:val="en-US"/>
        </w:rPr>
        <w:t>2.1.</w:t>
      </w:r>
      <w:r w:rsidR="00FF0280">
        <w:rPr>
          <w:lang w:val="en-US"/>
        </w:rPr>
        <w:t>4</w:t>
      </w:r>
      <w:r>
        <w:rPr>
          <w:lang w:val="en-US"/>
        </w:rPr>
        <w:tab/>
      </w:r>
      <w:r w:rsidRPr="002B1A36">
        <w:rPr>
          <w:lang w:val="en-US"/>
        </w:rPr>
        <w:t>Flexible SRS signaling</w:t>
      </w:r>
    </w:p>
    <w:p w14:paraId="709FC140" w14:textId="0AA1521B" w:rsidR="0074379B" w:rsidRPr="00297921" w:rsidRDefault="0074379B" w:rsidP="0074379B">
      <w:pPr>
        <w:pStyle w:val="BodyText"/>
        <w:rPr>
          <w:rFonts w:cs="Arial"/>
        </w:rPr>
      </w:pPr>
      <w:r w:rsidRPr="00297921">
        <w:rPr>
          <w:rFonts w:cs="Arial"/>
        </w:rPr>
        <w:t>In NR Rel</w:t>
      </w:r>
      <w:r w:rsidR="00EC4C1A">
        <w:rPr>
          <w:rFonts w:cs="Arial"/>
        </w:rPr>
        <w:t>-</w:t>
      </w:r>
      <w:r w:rsidRPr="00297921">
        <w:rPr>
          <w:rFonts w:cs="Arial"/>
        </w:rPr>
        <w:t xml:space="preserve">16, additional UE-capability signaling was introduced indicating that the UE supports SRS </w:t>
      </w:r>
      <w:r>
        <w:rPr>
          <w:rFonts w:cs="Arial"/>
        </w:rPr>
        <w:t>antenna switching</w:t>
      </w:r>
      <w:r w:rsidRPr="00297921">
        <w:rPr>
          <w:rFonts w:cs="Arial"/>
        </w:rPr>
        <w:t xml:space="preserve"> where only a subset of the UE antennas </w:t>
      </w:r>
      <w:r w:rsidRPr="000C755B">
        <w:rPr>
          <w:rFonts w:cs="Arial"/>
        </w:rPr>
        <w:t>is</w:t>
      </w:r>
      <w:r w:rsidRPr="00297921">
        <w:rPr>
          <w:rFonts w:cs="Arial"/>
        </w:rPr>
        <w:t xml:space="preserve"> sounded, which can be used to reduce UE energy consumption and SRS overhead at a cost of reduced DL performance. In</w:t>
      </w:r>
      <w:r w:rsidRPr="000C755B">
        <w:rPr>
          <w:rFonts w:cs="Arial"/>
        </w:rPr>
        <w:t xml:space="preserve"> </w:t>
      </w:r>
      <w:r>
        <w:rPr>
          <w:rFonts w:cs="Arial"/>
        </w:rPr>
        <w:t>NR</w:t>
      </w:r>
      <w:r w:rsidRPr="00297921">
        <w:rPr>
          <w:rFonts w:cs="Arial"/>
        </w:rPr>
        <w:t xml:space="preserve"> Rel</w:t>
      </w:r>
      <w:r>
        <w:rPr>
          <w:rFonts w:cs="Arial"/>
        </w:rPr>
        <w:t>-</w:t>
      </w:r>
      <w:r w:rsidRPr="00297921">
        <w:rPr>
          <w:rFonts w:cs="Arial"/>
        </w:rPr>
        <w:t xml:space="preserve">17, SRS </w:t>
      </w:r>
      <w:r>
        <w:rPr>
          <w:rFonts w:cs="Arial"/>
        </w:rPr>
        <w:t>antenna switching</w:t>
      </w:r>
      <w:r w:rsidRPr="00297921">
        <w:rPr>
          <w:rFonts w:cs="Arial"/>
        </w:rPr>
        <w:t xml:space="preserve"> </w:t>
      </w:r>
      <w:r>
        <w:rPr>
          <w:rFonts w:cs="Arial"/>
        </w:rPr>
        <w:t>was</w:t>
      </w:r>
      <w:r w:rsidRPr="00297921">
        <w:rPr>
          <w:rFonts w:cs="Arial"/>
        </w:rPr>
        <w:t xml:space="preserve"> extended to up to 8 </w:t>
      </w:r>
      <w:r w:rsidRPr="000C755B">
        <w:rPr>
          <w:rFonts w:cs="Arial"/>
        </w:rPr>
        <w:t>R</w:t>
      </w:r>
      <w:r>
        <w:rPr>
          <w:rFonts w:cs="Arial"/>
        </w:rPr>
        <w:t>X and</w:t>
      </w:r>
      <w:r w:rsidRPr="00297921">
        <w:rPr>
          <w:rFonts w:cs="Arial"/>
        </w:rPr>
        <w:t xml:space="preserve"> this feature is </w:t>
      </w:r>
      <w:r>
        <w:rPr>
          <w:rFonts w:cs="Arial"/>
        </w:rPr>
        <w:t xml:space="preserve">therefore now </w:t>
      </w:r>
      <w:r w:rsidRPr="00297921">
        <w:rPr>
          <w:rFonts w:cs="Arial"/>
        </w:rPr>
        <w:t xml:space="preserve">even more important. </w:t>
      </w:r>
    </w:p>
    <w:p w14:paraId="3BC59F40" w14:textId="23A2CF69" w:rsidR="0074379B" w:rsidRPr="00297921" w:rsidRDefault="0074379B" w:rsidP="0074379B">
      <w:pPr>
        <w:pStyle w:val="BodyText"/>
        <w:rPr>
          <w:rFonts w:cs="Arial"/>
        </w:rPr>
      </w:pPr>
      <w:r w:rsidRPr="00297921">
        <w:rPr>
          <w:rFonts w:cs="Arial"/>
        </w:rPr>
        <w:t xml:space="preserve">SRS resources </w:t>
      </w:r>
      <w:r>
        <w:rPr>
          <w:rFonts w:cs="Arial"/>
        </w:rPr>
        <w:t>used for</w:t>
      </w:r>
      <w:r w:rsidRPr="00297921">
        <w:rPr>
          <w:rFonts w:cs="Arial"/>
        </w:rPr>
        <w:t xml:space="preserve"> reciprocity-based MU-MIMO with </w:t>
      </w:r>
      <w:r>
        <w:rPr>
          <w:rFonts w:cs="Arial"/>
        </w:rPr>
        <w:t>a</w:t>
      </w:r>
      <w:r w:rsidRPr="00297921">
        <w:rPr>
          <w:rFonts w:cs="Arial"/>
        </w:rPr>
        <w:t xml:space="preserve"> potentially large number of UEs consume significant </w:t>
      </w:r>
      <w:r>
        <w:rPr>
          <w:rFonts w:cs="Arial"/>
        </w:rPr>
        <w:t>amount of UL</w:t>
      </w:r>
      <w:r w:rsidRPr="00297921">
        <w:rPr>
          <w:rFonts w:cs="Arial"/>
        </w:rPr>
        <w:t xml:space="preserve"> resources. </w:t>
      </w:r>
      <w:r>
        <w:rPr>
          <w:rFonts w:cs="Arial"/>
        </w:rPr>
        <w:t>Furthermore</w:t>
      </w:r>
      <w:r w:rsidRPr="000C755B">
        <w:rPr>
          <w:rFonts w:cs="Arial"/>
        </w:rPr>
        <w:t xml:space="preserve">, </w:t>
      </w:r>
      <w:r w:rsidR="0087592E">
        <w:rPr>
          <w:rFonts w:cs="Arial"/>
        </w:rPr>
        <w:t xml:space="preserve">TDD </w:t>
      </w:r>
      <w:r w:rsidRPr="00297921">
        <w:rPr>
          <w:rFonts w:cs="Arial"/>
        </w:rPr>
        <w:t xml:space="preserve">deployments </w:t>
      </w:r>
      <w:r w:rsidR="00ED41CB">
        <w:rPr>
          <w:rFonts w:cs="Arial"/>
        </w:rPr>
        <w:t>typically have</w:t>
      </w:r>
      <w:r w:rsidRPr="00297921">
        <w:rPr>
          <w:rFonts w:cs="Arial"/>
        </w:rPr>
        <w:t xml:space="preserve"> few UL slots or few </w:t>
      </w:r>
      <w:r>
        <w:rPr>
          <w:rFonts w:cs="Arial"/>
        </w:rPr>
        <w:t>UL</w:t>
      </w:r>
      <w:r w:rsidRPr="00297921">
        <w:rPr>
          <w:rFonts w:cs="Arial"/>
        </w:rPr>
        <w:t xml:space="preserve"> symbols in special </w:t>
      </w:r>
      <w:r w:rsidRPr="000C755B">
        <w:rPr>
          <w:rFonts w:cs="Arial"/>
        </w:rPr>
        <w:t>slot</w:t>
      </w:r>
      <w:r>
        <w:rPr>
          <w:rFonts w:cs="Arial"/>
        </w:rPr>
        <w:t>s</w:t>
      </w:r>
      <w:r w:rsidRPr="000C755B">
        <w:rPr>
          <w:rFonts w:cs="Arial"/>
        </w:rPr>
        <w:t>.</w:t>
      </w:r>
      <w:r w:rsidRPr="00297921">
        <w:rPr>
          <w:rFonts w:cs="Arial"/>
        </w:rPr>
        <w:t xml:space="preserve"> Hence, to be able to </w:t>
      </w:r>
      <w:r w:rsidRPr="000C755B">
        <w:rPr>
          <w:rFonts w:cs="Arial"/>
        </w:rPr>
        <w:t>dynamically</w:t>
      </w:r>
      <w:r>
        <w:rPr>
          <w:rFonts w:cs="Arial"/>
        </w:rPr>
        <w:t xml:space="preserve"> </w:t>
      </w:r>
      <w:r w:rsidRPr="00297921">
        <w:rPr>
          <w:rFonts w:cs="Arial"/>
        </w:rPr>
        <w:t xml:space="preserve">manage these resources </w:t>
      </w:r>
      <w:r>
        <w:rPr>
          <w:rFonts w:cs="Arial"/>
        </w:rPr>
        <w:t>becomes</w:t>
      </w:r>
      <w:r w:rsidRPr="00297921">
        <w:rPr>
          <w:rFonts w:cs="Arial"/>
        </w:rPr>
        <w:t xml:space="preserve"> important as the </w:t>
      </w:r>
      <w:r>
        <w:rPr>
          <w:rFonts w:cs="Arial"/>
        </w:rPr>
        <w:t xml:space="preserve">traffic </w:t>
      </w:r>
      <w:r w:rsidRPr="00297921">
        <w:rPr>
          <w:rFonts w:cs="Arial"/>
        </w:rPr>
        <w:t xml:space="preserve">load increases. </w:t>
      </w:r>
      <w:r>
        <w:rPr>
          <w:rFonts w:cs="Arial"/>
        </w:rPr>
        <w:t xml:space="preserve">Note that both </w:t>
      </w:r>
      <w:r w:rsidRPr="00297921">
        <w:rPr>
          <w:rFonts w:cs="Arial"/>
        </w:rPr>
        <w:t>full</w:t>
      </w:r>
      <w:r>
        <w:rPr>
          <w:rFonts w:cs="Arial"/>
        </w:rPr>
        <w:t>-</w:t>
      </w:r>
      <w:r w:rsidRPr="00297921">
        <w:rPr>
          <w:rFonts w:cs="Arial"/>
        </w:rPr>
        <w:t xml:space="preserve">channel </w:t>
      </w:r>
      <w:r>
        <w:rPr>
          <w:rFonts w:cs="Arial"/>
        </w:rPr>
        <w:t xml:space="preserve">(i.e., </w:t>
      </w:r>
      <w:r w:rsidRPr="00297921">
        <w:rPr>
          <w:rFonts w:cs="Arial"/>
        </w:rPr>
        <w:t xml:space="preserve">sounding </w:t>
      </w:r>
      <w:r>
        <w:rPr>
          <w:rFonts w:cs="Arial"/>
        </w:rPr>
        <w:t xml:space="preserve">all UE antennas) </w:t>
      </w:r>
      <w:r w:rsidRPr="00297921">
        <w:rPr>
          <w:rFonts w:cs="Arial"/>
        </w:rPr>
        <w:t>and partial</w:t>
      </w:r>
      <w:r>
        <w:rPr>
          <w:rFonts w:cs="Arial"/>
        </w:rPr>
        <w:t>-</w:t>
      </w:r>
      <w:r w:rsidRPr="00297921">
        <w:rPr>
          <w:rFonts w:cs="Arial"/>
        </w:rPr>
        <w:t xml:space="preserve">channel </w:t>
      </w:r>
      <w:r>
        <w:rPr>
          <w:rFonts w:cs="Arial"/>
        </w:rPr>
        <w:t xml:space="preserve">(i.e., </w:t>
      </w:r>
      <w:r w:rsidRPr="00297921">
        <w:rPr>
          <w:rFonts w:cs="Arial"/>
        </w:rPr>
        <w:t xml:space="preserve">sounding </w:t>
      </w:r>
      <w:r>
        <w:rPr>
          <w:rFonts w:cs="Arial"/>
        </w:rPr>
        <w:t>a subset of the UE antennas) s</w:t>
      </w:r>
      <w:r w:rsidRPr="000C755B">
        <w:rPr>
          <w:rFonts w:cs="Arial"/>
        </w:rPr>
        <w:t>ounding</w:t>
      </w:r>
      <w:r>
        <w:rPr>
          <w:rFonts w:cs="Arial"/>
        </w:rPr>
        <w:t xml:space="preserve"> provides the</w:t>
      </w:r>
      <w:r w:rsidRPr="00297921">
        <w:rPr>
          <w:rFonts w:cs="Arial"/>
        </w:rPr>
        <w:t xml:space="preserve"> possibility to perform MU-MIMO scheduling but as the acquired channel knowledge is different, performance will </w:t>
      </w:r>
      <w:r>
        <w:rPr>
          <w:rFonts w:cs="Arial"/>
        </w:rPr>
        <w:t xml:space="preserve">also </w:t>
      </w:r>
      <w:r w:rsidRPr="00297921">
        <w:rPr>
          <w:rFonts w:cs="Arial"/>
        </w:rPr>
        <w:t xml:space="preserve">differ. Hence, it is possible to trade-off overhead with performance by adapting the SRS transmission scheme.  </w:t>
      </w:r>
    </w:p>
    <w:p w14:paraId="277B1C6A" w14:textId="77777777" w:rsidR="0074379B" w:rsidRPr="002B1A36" w:rsidRDefault="0074379B" w:rsidP="0074379B">
      <w:pPr>
        <w:pStyle w:val="Observation"/>
      </w:pPr>
      <w:bookmarkStart w:id="24" w:name="_Toc115480819"/>
      <w:r w:rsidRPr="002B1A36">
        <w:t>Dynamically adapting the SRS configurations is important to manage SRS load and to enable fast trade</w:t>
      </w:r>
      <w:r>
        <w:t>-</w:t>
      </w:r>
      <w:r w:rsidRPr="002B1A36">
        <w:t>off between SRS overhead and performance/need.</w:t>
      </w:r>
      <w:bookmarkEnd w:id="24"/>
      <w:r w:rsidRPr="002B1A36">
        <w:t xml:space="preserve"> </w:t>
      </w:r>
    </w:p>
    <w:p w14:paraId="38FDD0E5" w14:textId="77777777" w:rsidR="0074379B" w:rsidRPr="00297921" w:rsidRDefault="0074379B" w:rsidP="0074379B">
      <w:pPr>
        <w:pStyle w:val="BodyText"/>
        <w:rPr>
          <w:rFonts w:cs="Arial"/>
        </w:rPr>
      </w:pPr>
      <w:r>
        <w:rPr>
          <w:rFonts w:cs="Arial"/>
        </w:rPr>
        <w:t>One possible solution is to</w:t>
      </w:r>
      <w:r w:rsidRPr="000C755B">
        <w:rPr>
          <w:rFonts w:cs="Arial"/>
        </w:rPr>
        <w:t xml:space="preserve"> </w:t>
      </w:r>
      <w:r w:rsidRPr="00297921">
        <w:rPr>
          <w:rFonts w:cs="Arial"/>
        </w:rPr>
        <w:t>configure</w:t>
      </w:r>
      <w:r>
        <w:rPr>
          <w:rFonts w:cs="Arial"/>
        </w:rPr>
        <w:t>, e.g.,</w:t>
      </w:r>
      <w:r w:rsidRPr="00297921">
        <w:rPr>
          <w:rFonts w:cs="Arial"/>
        </w:rPr>
        <w:t xml:space="preserve"> a 2T4R UE with one SRS resource set triggered with a first SRS trigger state used to sound all four UE antennas (to maximize DL performance</w:t>
      </w:r>
      <w:r w:rsidRPr="000C755B">
        <w:rPr>
          <w:rFonts w:cs="Arial"/>
        </w:rPr>
        <w:t>)</w:t>
      </w:r>
      <w:r w:rsidRPr="00297921">
        <w:rPr>
          <w:rFonts w:cs="Arial"/>
        </w:rPr>
        <w:t xml:space="preserve"> and a second SRS resource set with a second SRS trigger state used to sound only two of the four UE antennas (to save SRS overhead). </w:t>
      </w:r>
      <w:r w:rsidRPr="00297921">
        <w:rPr>
          <w:rFonts w:cs="Arial"/>
        </w:rPr>
        <w:lastRenderedPageBreak/>
        <w:t xml:space="preserve">However, due to limitations in the number of aperiodic trigger states (three trigger states are currently supported in NR) and since different aperiodic trigger states might be used for triggering SRS resource sets with different usages and/or with different slot offsets, the possibilities to adapt the number of sounded UE antennas in this way is limited. </w:t>
      </w:r>
    </w:p>
    <w:p w14:paraId="7C43B87B" w14:textId="77777777" w:rsidR="0074379B" w:rsidRPr="00297921" w:rsidRDefault="0074379B" w:rsidP="0074379B">
      <w:pPr>
        <w:pStyle w:val="BodyText"/>
        <w:rPr>
          <w:rFonts w:cs="Arial"/>
        </w:rPr>
      </w:pPr>
      <w:r w:rsidRPr="00297921">
        <w:rPr>
          <w:rFonts w:cs="Arial"/>
        </w:rPr>
        <w:t xml:space="preserve">Therefore, an enhancement is needed to more efficiently adapting the number of UE antennas that are sounded with </w:t>
      </w:r>
      <w:r>
        <w:rPr>
          <w:rFonts w:cs="Arial"/>
        </w:rPr>
        <w:t>antenna switching</w:t>
      </w:r>
      <w:r w:rsidRPr="002B1A36">
        <w:rPr>
          <w:rFonts w:cs="Arial"/>
        </w:rPr>
        <w:t>.</w:t>
      </w:r>
      <w:r w:rsidRPr="00297921">
        <w:rPr>
          <w:rFonts w:cs="Arial"/>
        </w:rPr>
        <w:t xml:space="preserve"> For a UE that </w:t>
      </w:r>
      <w:r w:rsidRPr="002B1A36">
        <w:rPr>
          <w:rFonts w:cs="Arial"/>
        </w:rPr>
        <w:t>support</w:t>
      </w:r>
      <w:r>
        <w:rPr>
          <w:rFonts w:cs="Arial"/>
        </w:rPr>
        <w:t>s</w:t>
      </w:r>
      <w:r w:rsidRPr="00297921">
        <w:rPr>
          <w:rFonts w:cs="Arial"/>
        </w:rPr>
        <w:t xml:space="preserve"> multiple </w:t>
      </w:r>
      <m:oMath>
        <m:r>
          <w:rPr>
            <w:rFonts w:ascii="Cambria Math" w:hAnsi="Cambria Math" w:cs="Arial"/>
          </w:rPr>
          <m:t>x</m:t>
        </m:r>
      </m:oMath>
      <w:r w:rsidRPr="000C755B">
        <w:rPr>
          <w:rFonts w:cs="Arial"/>
        </w:rPr>
        <w:t>T</w:t>
      </w:r>
      <m:oMath>
        <m:r>
          <w:rPr>
            <w:rFonts w:ascii="Cambria Math" w:hAnsi="Cambria Math" w:cs="Arial"/>
          </w:rPr>
          <m:t>y</m:t>
        </m:r>
      </m:oMath>
      <w:r w:rsidRPr="000C755B">
        <w:rPr>
          <w:rFonts w:cs="Arial"/>
        </w:rPr>
        <w:t>R</w:t>
      </w:r>
      <w:r w:rsidRPr="00297921">
        <w:rPr>
          <w:rFonts w:cs="Arial"/>
        </w:rPr>
        <w:t xml:space="preserve"> values, it is beneficial if switching between them can be done faster than using RRC. </w:t>
      </w:r>
    </w:p>
    <w:p w14:paraId="17F8F6FD" w14:textId="182FF611" w:rsidR="00D93D53" w:rsidRPr="002B1A36" w:rsidRDefault="0074379B" w:rsidP="00D60008">
      <w:pPr>
        <w:pStyle w:val="Proposal"/>
      </w:pPr>
      <w:bookmarkStart w:id="25" w:name="_Toc66683022"/>
      <w:bookmarkStart w:id="26" w:name="_Toc83999203"/>
      <w:bookmarkStart w:id="27" w:name="_Toc115480487"/>
      <w:r>
        <w:t>Consider</w:t>
      </w:r>
      <w:r w:rsidRPr="002B1A36">
        <w:t xml:space="preserve"> </w:t>
      </w:r>
      <w:r w:rsidRPr="00297921">
        <w:t xml:space="preserve">signaling for adapting the UE antennas that are sounded </w:t>
      </w:r>
      <w:r w:rsidRPr="00297921" w:rsidDel="0042383D">
        <w:t xml:space="preserve">for </w:t>
      </w:r>
      <w:r>
        <w:rPr>
          <w:rFonts w:cs="Arial"/>
        </w:rPr>
        <w:t>antenna switching</w:t>
      </w:r>
      <w:r w:rsidRPr="00297921">
        <w:t xml:space="preserve">, i.e., enable “faster than RRC” switching between different supported </w:t>
      </w:r>
      <m:oMath>
        <m:r>
          <m:rPr>
            <m:sty m:val="bi"/>
          </m:rPr>
          <w:rPr>
            <w:rFonts w:ascii="Cambria Math" w:hAnsi="Cambria Math"/>
          </w:rPr>
          <m:t>x</m:t>
        </m:r>
      </m:oMath>
      <w:r w:rsidRPr="000C755B">
        <w:t>T</w:t>
      </w:r>
      <m:oMath>
        <m:r>
          <m:rPr>
            <m:sty m:val="bi"/>
          </m:rPr>
          <w:rPr>
            <w:rFonts w:ascii="Cambria Math" w:hAnsi="Cambria Math"/>
          </w:rPr>
          <m:t>y</m:t>
        </m:r>
      </m:oMath>
      <w:r w:rsidRPr="000C755B">
        <w:t>R</w:t>
      </w:r>
      <w:r w:rsidRPr="00297921">
        <w:t xml:space="preserve"> </w:t>
      </w:r>
      <w:r>
        <w:rPr>
          <w:rFonts w:cs="Arial"/>
        </w:rPr>
        <w:t>antenna-switching</w:t>
      </w:r>
      <w:r w:rsidRPr="002B1A36">
        <w:rPr>
          <w:rFonts w:cs="Arial"/>
        </w:rPr>
        <w:t xml:space="preserve"> </w:t>
      </w:r>
      <w:r w:rsidRPr="00297921">
        <w:t>configurations.</w:t>
      </w:r>
      <w:bookmarkEnd w:id="25"/>
      <w:bookmarkEnd w:id="26"/>
      <w:bookmarkEnd w:id="27"/>
      <w:r w:rsidRPr="00297921">
        <w:t xml:space="preserve">  </w:t>
      </w:r>
      <w:bookmarkStart w:id="28" w:name="_Toc61874759"/>
      <w:bookmarkEnd w:id="28"/>
    </w:p>
    <w:p w14:paraId="778938FB" w14:textId="0987F318" w:rsidR="00432175" w:rsidRPr="002B1A36" w:rsidRDefault="00782FCC" w:rsidP="00432175">
      <w:pPr>
        <w:pStyle w:val="Heading2"/>
        <w:rPr>
          <w:lang w:val="en-US"/>
        </w:rPr>
      </w:pPr>
      <w:r w:rsidRPr="002B1A36">
        <w:rPr>
          <w:lang w:val="en-US"/>
        </w:rPr>
        <w:t>2.</w:t>
      </w:r>
      <w:r w:rsidR="005268A7" w:rsidRPr="002B1A36">
        <w:rPr>
          <w:lang w:val="en-US"/>
        </w:rPr>
        <w:t>2</w:t>
      </w:r>
      <w:r w:rsidR="00794601">
        <w:rPr>
          <w:lang w:val="en-US"/>
        </w:rPr>
        <w:tab/>
      </w:r>
      <w:r w:rsidR="00A25F0D" w:rsidRPr="002B1A36">
        <w:rPr>
          <w:lang w:val="en-US"/>
        </w:rPr>
        <w:t>SRS for 8 T</w:t>
      </w:r>
      <w:r w:rsidR="00AF76FC" w:rsidRPr="002B1A36">
        <w:rPr>
          <w:lang w:val="en-US"/>
        </w:rPr>
        <w:t>X</w:t>
      </w:r>
      <w:bookmarkEnd w:id="19"/>
    </w:p>
    <w:p w14:paraId="1106E406" w14:textId="01135A5E" w:rsidR="00D37EDF" w:rsidRDefault="003A0E18" w:rsidP="00D37EDF">
      <w:r>
        <w:t>During the</w:t>
      </w:r>
      <w:r w:rsidR="00D37EDF">
        <w:t xml:space="preserve"> RAN1 #1</w:t>
      </w:r>
      <w:r w:rsidR="006C6DF0">
        <w:t>10</w:t>
      </w:r>
      <w:r w:rsidR="00D37EDF">
        <w:t xml:space="preserve"> meeting, </w:t>
      </w:r>
      <w:r w:rsidR="005B2799">
        <w:t xml:space="preserve">the </w:t>
      </w:r>
      <w:r w:rsidR="00D37EDF">
        <w:t xml:space="preserve">following agreement </w:t>
      </w:r>
      <w:r w:rsidR="000959C0">
        <w:t>on</w:t>
      </w:r>
      <w:r w:rsidR="000959C0">
        <w:t xml:space="preserve"> </w:t>
      </w:r>
      <w:r w:rsidR="009625FE">
        <w:t>8 TX SRS for antenna switching</w:t>
      </w:r>
      <w:r w:rsidR="00A6395E">
        <w:t xml:space="preserve"> was reached</w:t>
      </w:r>
      <w:r w:rsidR="00133483">
        <w:t>.</w:t>
      </w:r>
    </w:p>
    <w:p w14:paraId="49F0836C" w14:textId="4DB0A170" w:rsidR="006B4905" w:rsidRDefault="00485537" w:rsidP="0097412A">
      <w:r w:rsidRPr="002B1A36">
        <w:rPr>
          <w:noProof/>
        </w:rPr>
        <mc:AlternateContent>
          <mc:Choice Requires="wps">
            <w:drawing>
              <wp:inline distT="0" distB="0" distL="0" distR="0" wp14:anchorId="4216528A" wp14:editId="0EA02A39">
                <wp:extent cx="6120765" cy="1507490"/>
                <wp:effectExtent l="0" t="0" r="13335" b="16510"/>
                <wp:docPr id="4055" name="Text Box 4055"/>
                <wp:cNvGraphicFramePr/>
                <a:graphic xmlns:a="http://schemas.openxmlformats.org/drawingml/2006/main">
                  <a:graphicData uri="http://schemas.microsoft.com/office/word/2010/wordprocessingShape">
                    <wps:wsp>
                      <wps:cNvSpPr txBox="1"/>
                      <wps:spPr>
                        <a:xfrm>
                          <a:off x="0" y="0"/>
                          <a:ext cx="6120765" cy="1507490"/>
                        </a:xfrm>
                        <a:prstGeom prst="rect">
                          <a:avLst/>
                        </a:prstGeom>
                        <a:solidFill>
                          <a:schemeClr val="lt1"/>
                        </a:solidFill>
                        <a:ln w="6350">
                          <a:solidFill>
                            <a:prstClr val="black"/>
                          </a:solidFill>
                        </a:ln>
                      </wps:spPr>
                      <wps:txbx>
                        <w:txbxContent>
                          <w:p w14:paraId="46DAAAA8" w14:textId="77777777" w:rsidR="003A0E18" w:rsidRPr="00A346E4" w:rsidRDefault="003A0E18" w:rsidP="00A346E4">
                            <w:pPr>
                              <w:pStyle w:val="aaa"/>
                              <w:rPr>
                                <w:b/>
                                <w:bCs/>
                                <w:highlight w:val="green"/>
                              </w:rPr>
                            </w:pPr>
                            <w:r w:rsidRPr="00A346E4">
                              <w:rPr>
                                <w:b/>
                                <w:bCs/>
                                <w:highlight w:val="green"/>
                              </w:rPr>
                              <w:t>Agreement</w:t>
                            </w:r>
                          </w:p>
                          <w:p w14:paraId="4DD1CC04" w14:textId="7B9641E8" w:rsidR="003A0E18" w:rsidRPr="00751133" w:rsidRDefault="003A0E18" w:rsidP="00A346E4">
                            <w:pPr>
                              <w:pStyle w:val="aaa"/>
                              <w:rPr>
                                <w:szCs w:val="18"/>
                              </w:rPr>
                            </w:pPr>
                            <w:r w:rsidRPr="00751133">
                              <w:rPr>
                                <w:szCs w:val="18"/>
                              </w:rPr>
                              <w:t xml:space="preserve">For an 8-port SRS resource in an SRS resource set with usage </w:t>
                            </w:r>
                            <w:r w:rsidR="00645235">
                              <w:rPr>
                                <w:szCs w:val="18"/>
                              </w:rPr>
                              <w:t>‘</w:t>
                            </w:r>
                            <w:r w:rsidRPr="00751133">
                              <w:rPr>
                                <w:szCs w:val="18"/>
                              </w:rPr>
                              <w:t>antennaSwitching</w:t>
                            </w:r>
                            <w:r w:rsidR="00645235">
                              <w:rPr>
                                <w:szCs w:val="18"/>
                              </w:rPr>
                              <w:t>’</w:t>
                            </w:r>
                            <w:r w:rsidRPr="00751133">
                              <w:rPr>
                                <w:szCs w:val="18"/>
                              </w:rPr>
                              <w:t xml:space="preserve"> (i.e., for 8T8R antenna switching), the 8-port SRS resource is transmitted in at least one OFDM symbol.</w:t>
                            </w:r>
                          </w:p>
                          <w:p w14:paraId="0E7607BC" w14:textId="5E40723D" w:rsidR="00485537" w:rsidRPr="00850BD3" w:rsidRDefault="003A0E18" w:rsidP="002F7281">
                            <w:pPr>
                              <w:pStyle w:val="aaa"/>
                              <w:numPr>
                                <w:ilvl w:val="0"/>
                                <w:numId w:val="42"/>
                              </w:numPr>
                            </w:pPr>
                            <w:r w:rsidRPr="00751133">
                              <w:t>FFS: the resource transmitted in multiple OFDM symbols where different ports are mapped to different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216528A" id="Text Box 4055" o:spid="_x0000_s1030" type="#_x0000_t202" style="width:481.95pt;height:11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" fillcolor="white [3201]" strokeweight=".5pt">
                <v:textbox style="mso-fit-shape-to-text:t">
                  <w:txbxContent>
                    <w:p w14:paraId="46DAAAA8" w14:textId="77777777" w:rsidR="003A0E18" w:rsidRPr="00A346E4" w:rsidRDefault="003A0E18" w:rsidP="00A346E4">
                      <w:pPr>
                        <w:pStyle w:val="aaa"/>
                        <w:rPr>
                          <w:b/>
                          <w:bCs/>
                          <w:highlight w:val="green"/>
                        </w:rPr>
                      </w:pPr>
                      <w:r w:rsidRPr="00A346E4">
                        <w:rPr>
                          <w:b/>
                          <w:bCs/>
                          <w:highlight w:val="green"/>
                        </w:rPr>
                        <w:t>Agreement</w:t>
                      </w:r>
                    </w:p>
                    <w:p w14:paraId="4DD1CC04" w14:textId="7B9641E8" w:rsidR="003A0E18" w:rsidRPr="00751133" w:rsidRDefault="003A0E18" w:rsidP="00A346E4">
                      <w:pPr>
                        <w:pStyle w:val="aaa"/>
                        <w:rPr>
                          <w:szCs w:val="18"/>
                        </w:rPr>
                      </w:pPr>
                      <w:r w:rsidRPr="00751133">
                        <w:rPr>
                          <w:szCs w:val="18"/>
                        </w:rPr>
                        <w:t xml:space="preserve">For an 8-port SRS resource in an SRS resource set with usage </w:t>
                      </w:r>
                      <w:r w:rsidR="00645235">
                        <w:rPr>
                          <w:szCs w:val="18"/>
                        </w:rPr>
                        <w:t>‘</w:t>
                      </w:r>
                      <w:r w:rsidRPr="00751133">
                        <w:rPr>
                          <w:szCs w:val="18"/>
                        </w:rPr>
                        <w:t>antennaSwitching</w:t>
                      </w:r>
                      <w:r w:rsidR="00645235">
                        <w:rPr>
                          <w:szCs w:val="18"/>
                        </w:rPr>
                        <w:t>’</w:t>
                      </w:r>
                      <w:r w:rsidRPr="00751133">
                        <w:rPr>
                          <w:szCs w:val="18"/>
                        </w:rPr>
                        <w:t xml:space="preserve"> (i.e., for 8T8R antenna switching), the 8-port SRS resource is transmitted in at least one OFDM symbol.</w:t>
                      </w:r>
                    </w:p>
                    <w:p w14:paraId="0E7607BC" w14:textId="5E40723D" w:rsidR="00485537" w:rsidRPr="00850BD3" w:rsidRDefault="003A0E18" w:rsidP="002F7281">
                      <w:pPr>
                        <w:pStyle w:val="aaa"/>
                        <w:numPr>
                          <w:ilvl w:val="0"/>
                          <w:numId w:val="42"/>
                        </w:numPr>
                      </w:pPr>
                      <w:r w:rsidRPr="00751133">
                        <w:t>FFS: the resource transmitted in multiple OFDM symbols where different ports are mapped to different symbols.</w:t>
                      </w:r>
                    </w:p>
                  </w:txbxContent>
                </v:textbox>
                <w10:anchorlock/>
              </v:shape>
            </w:pict>
          </mc:Fallback>
        </mc:AlternateContent>
      </w:r>
    </w:p>
    <w:p w14:paraId="0492CB01" w14:textId="7567C6E0" w:rsidR="00CD47FC" w:rsidRDefault="00CD47FC" w:rsidP="00C40073">
      <w:pPr>
        <w:rPr>
          <w:lang w:eastAsia="ja-JP"/>
        </w:rPr>
      </w:pPr>
      <w:r>
        <w:rPr>
          <w:lang w:eastAsia="ja-JP"/>
        </w:rPr>
        <w:t xml:space="preserve">As stated in the above agreement, </w:t>
      </w:r>
      <w:r w:rsidR="00C76289">
        <w:rPr>
          <w:lang w:eastAsia="ja-JP"/>
        </w:rPr>
        <w:t xml:space="preserve">an 8-port SRS resource </w:t>
      </w:r>
      <w:r w:rsidR="00D6380A">
        <w:rPr>
          <w:lang w:eastAsia="ja-JP"/>
        </w:rPr>
        <w:t xml:space="preserve">will be supported on a single OFDM symbol. </w:t>
      </w:r>
      <w:r w:rsidR="00791F43">
        <w:rPr>
          <w:lang w:eastAsia="ja-JP"/>
        </w:rPr>
        <w:t xml:space="preserve">An open question is how to </w:t>
      </w:r>
      <w:r w:rsidR="00593773">
        <w:rPr>
          <w:lang w:eastAsia="ja-JP"/>
        </w:rPr>
        <w:t xml:space="preserve">map </w:t>
      </w:r>
      <w:r w:rsidR="00D250AF">
        <w:rPr>
          <w:lang w:eastAsia="ja-JP"/>
        </w:rPr>
        <w:t>the 8 ports onto comb offsets and cyclic shifts</w:t>
      </w:r>
      <w:r w:rsidR="00733B4B">
        <w:rPr>
          <w:lang w:eastAsia="ja-JP"/>
        </w:rPr>
        <w:t>, which we discuss next.</w:t>
      </w:r>
    </w:p>
    <w:p w14:paraId="0F3A409E" w14:textId="63B338AD" w:rsidR="00C40073" w:rsidRDefault="00C40073" w:rsidP="00C40073">
      <w:pPr>
        <w:rPr>
          <w:lang w:eastAsia="ja-JP"/>
        </w:rPr>
      </w:pPr>
      <w:r w:rsidRPr="002B1A36">
        <w:rPr>
          <w:lang w:eastAsia="ja-JP"/>
        </w:rPr>
        <w:t xml:space="preserve">For multi-port SRS resources, </w:t>
      </w:r>
      <w:r w:rsidR="0022500B">
        <w:rPr>
          <w:lang w:eastAsia="ja-JP"/>
        </w:rPr>
        <w:t xml:space="preserve">each </w:t>
      </w:r>
      <w:r w:rsidR="0022500B" w:rsidRPr="002B1A36">
        <w:rPr>
          <w:lang w:eastAsia="ja-JP"/>
        </w:rPr>
        <w:t>SRS port</w:t>
      </w:r>
      <w:r w:rsidR="0022500B" w:rsidRPr="002B1A36">
        <w:rPr>
          <w:lang w:eastAsia="ja-JP"/>
        </w:rPr>
        <w:t xml:space="preserve"> </w:t>
      </w:r>
      <w:r w:rsidR="00B06DD6">
        <w:rPr>
          <w:lang w:eastAsia="ja-JP"/>
        </w:rPr>
        <w:t>is</w:t>
      </w:r>
      <w:r w:rsidRPr="002B1A36">
        <w:rPr>
          <w:lang w:eastAsia="ja-JP"/>
        </w:rPr>
        <w:t xml:space="preserve"> assigned </w:t>
      </w:r>
      <w:r w:rsidR="00977523">
        <w:rPr>
          <w:lang w:eastAsia="ja-JP"/>
        </w:rPr>
        <w:t xml:space="preserve">to </w:t>
      </w:r>
      <w:r w:rsidRPr="002B1A36">
        <w:rPr>
          <w:lang w:eastAsia="ja-JP"/>
        </w:rPr>
        <w:t>a cyclic shift</w:t>
      </w:r>
      <w:r w:rsidR="00C939EF">
        <w:rPr>
          <w:lang w:eastAsia="ja-JP"/>
        </w:rPr>
        <w:t xml:space="preserve"> </w:t>
      </w:r>
      <w:r w:rsidRPr="002B1A36">
        <w:rPr>
          <w:lang w:eastAsia="ja-JP"/>
        </w:rPr>
        <w:t xml:space="preserve">on one or </w:t>
      </w:r>
      <w:r w:rsidR="002A39E4">
        <w:rPr>
          <w:lang w:eastAsia="ja-JP"/>
        </w:rPr>
        <w:t>more</w:t>
      </w:r>
      <w:r w:rsidRPr="002B1A36">
        <w:rPr>
          <w:lang w:eastAsia="ja-JP"/>
        </w:rPr>
        <w:t xml:space="preserve"> comb offsets</w:t>
      </w:r>
      <w:r w:rsidR="002B487A">
        <w:rPr>
          <w:lang w:eastAsia="ja-JP"/>
        </w:rPr>
        <w:t>.</w:t>
      </w:r>
      <w:r w:rsidR="001B6E26">
        <w:rPr>
          <w:lang w:eastAsia="ja-JP"/>
        </w:rPr>
        <w:t xml:space="preserve"> Furthermore, </w:t>
      </w:r>
      <w:r w:rsidRPr="002B1A36">
        <w:rPr>
          <w:lang w:eastAsia="ja-JP"/>
        </w:rPr>
        <w:t xml:space="preserve">the maximum number of </w:t>
      </w:r>
      <w:r w:rsidR="00E543A7">
        <w:rPr>
          <w:lang w:eastAsia="ja-JP"/>
        </w:rPr>
        <w:t>cyclic shifts per comb offset</w:t>
      </w:r>
      <w:r w:rsidRPr="002B1A36">
        <w:rPr>
          <w:lang w:eastAsia="ja-JP"/>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 xml:space="preserve">, </m:t>
            </m:r>
            <m:r>
              <m:rPr>
                <m:sty m:val="p"/>
              </m:rPr>
              <w:rPr>
                <w:rFonts w:ascii="Cambria Math" w:hAnsi="Cambria Math"/>
              </w:rPr>
              <m:t>max</m:t>
            </m:r>
          </m:sup>
        </m:sSubSup>
      </m:oMath>
      <w:r>
        <w:t>,</w:t>
      </w:r>
      <w:r w:rsidRPr="002B1A36">
        <w:rPr>
          <w:lang w:eastAsia="ja-JP"/>
        </w:rPr>
        <w:t xml:space="preserve"> should preferably be an integer multiple of the number of ports per comb offset. If this condition is not fulfilled, the SRS </w:t>
      </w:r>
      <w:r w:rsidR="00BB0042">
        <w:rPr>
          <w:lang w:eastAsia="ja-JP"/>
        </w:rPr>
        <w:t>ports</w:t>
      </w:r>
      <w:r w:rsidRPr="002B1A36">
        <w:rPr>
          <w:lang w:eastAsia="ja-JP"/>
        </w:rPr>
        <w:t xml:space="preserve"> cannot be separated by means of simple time-domain windowing (see, e.g., Figure 7 in</w:t>
      </w:r>
      <w:r w:rsidR="00361CD7">
        <w:rPr>
          <w:lang w:eastAsia="ja-JP"/>
        </w:rPr>
        <w:t xml:space="preserve"> </w:t>
      </w:r>
      <w:r w:rsidR="006737C1">
        <w:rPr>
          <w:lang w:eastAsia="ja-JP"/>
        </w:rPr>
        <w:fldChar w:fldCharType="begin"/>
      </w:r>
      <w:r w:rsidR="006737C1">
        <w:rPr>
          <w:lang w:eastAsia="ja-JP"/>
        </w:rPr>
        <w:instrText xml:space="preserve"> REF _Ref115478177 \r \h </w:instrText>
      </w:r>
      <w:r w:rsidR="006737C1">
        <w:rPr>
          <w:lang w:eastAsia="ja-JP"/>
        </w:rPr>
      </w:r>
      <w:r w:rsidR="006737C1">
        <w:rPr>
          <w:lang w:eastAsia="ja-JP"/>
        </w:rPr>
        <w:fldChar w:fldCharType="separate"/>
      </w:r>
      <w:r w:rsidR="006737C1">
        <w:rPr>
          <w:lang w:eastAsia="ja-JP"/>
        </w:rPr>
        <w:t>[3]</w:t>
      </w:r>
      <w:r w:rsidR="006737C1">
        <w:rPr>
          <w:lang w:eastAsia="ja-JP"/>
        </w:rPr>
        <w:fldChar w:fldCharType="end"/>
      </w:r>
      <w:r w:rsidRPr="002B1A36">
        <w:rPr>
          <w:lang w:eastAsia="ja-JP"/>
        </w:rPr>
        <w:t>), which is desired.</w:t>
      </w:r>
    </w:p>
    <w:p w14:paraId="6D92346A" w14:textId="74B066F9" w:rsidR="00645235" w:rsidRPr="002B1A36" w:rsidRDefault="00645235" w:rsidP="00C40073">
      <w:pPr>
        <w:rPr>
          <w:lang w:eastAsia="ja-JP"/>
        </w:rPr>
      </w:pPr>
      <w:r w:rsidRPr="002B1A36">
        <w:rPr>
          <w:lang w:eastAsia="ja-JP"/>
        </w:rPr>
        <w:t xml:space="preserve">In </w:t>
      </w:r>
      <w:r w:rsidRPr="002B1A36">
        <w:rPr>
          <w:lang w:eastAsia="ja-JP"/>
        </w:rPr>
        <w:fldChar w:fldCharType="begin"/>
      </w:r>
      <w:r w:rsidRPr="002B1A36">
        <w:rPr>
          <w:lang w:eastAsia="ja-JP"/>
        </w:rPr>
        <w:instrText xml:space="preserve"> REF _Ref102066260 \h </w:instrText>
      </w:r>
      <w:r w:rsidRPr="002B1A36">
        <w:rPr>
          <w:lang w:eastAsia="ja-JP"/>
        </w:rPr>
      </w:r>
      <w:r w:rsidRPr="002B1A36">
        <w:rPr>
          <w:lang w:eastAsia="ja-JP"/>
        </w:rPr>
        <w:fldChar w:fldCharType="separate"/>
      </w:r>
      <w:r>
        <w:t xml:space="preserve">Table </w:t>
      </w:r>
      <w:r>
        <w:rPr>
          <w:noProof/>
        </w:rPr>
        <w:t>3</w:t>
      </w:r>
      <w:r w:rsidRPr="002B1A36">
        <w:rPr>
          <w:lang w:eastAsia="ja-JP"/>
        </w:rPr>
        <w:fldChar w:fldCharType="end"/>
      </w:r>
      <w:r w:rsidRPr="002B1A36">
        <w:rPr>
          <w:lang w:eastAsia="ja-JP"/>
        </w:rPr>
        <w:t xml:space="preserve">, we show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 xml:space="preserve">, </m:t>
            </m:r>
            <m:r>
              <m:rPr>
                <m:sty m:val="p"/>
              </m:rPr>
              <w:rPr>
                <w:rFonts w:ascii="Cambria Math" w:hAnsi="Cambria Math"/>
              </w:rPr>
              <m:t>max</m:t>
            </m:r>
          </m:sup>
        </m:sSubSup>
      </m:oMath>
      <w:r>
        <w:t xml:space="preserve"> as a function of the transmission comb,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oMath>
      <w:r>
        <w:rPr>
          <w:rFonts w:eastAsiaTheme="minorEastAsia"/>
        </w:rPr>
        <w:t>.</w:t>
      </w:r>
    </w:p>
    <w:p w14:paraId="48CD95C9" w14:textId="2E4DAF50" w:rsidR="00C40073" w:rsidRDefault="00C40073" w:rsidP="00C40073">
      <w:pPr>
        <w:pStyle w:val="Caption"/>
        <w:keepNext/>
      </w:pPr>
      <w:bookmarkStart w:id="29" w:name="_Ref102066260"/>
      <w:r>
        <w:t xml:space="preserve">Table </w:t>
      </w:r>
      <w:r>
        <w:fldChar w:fldCharType="begin"/>
      </w:r>
      <w:r>
        <w:instrText xml:space="preserve"> SEQ Table \* ARABIC </w:instrText>
      </w:r>
      <w:r>
        <w:fldChar w:fldCharType="separate"/>
      </w:r>
      <w:r w:rsidR="0025737F">
        <w:rPr>
          <w:noProof/>
        </w:rPr>
        <w:t>3</w:t>
      </w:r>
      <w:r>
        <w:fldChar w:fldCharType="end"/>
      </w:r>
      <w:bookmarkEnd w:id="29"/>
      <w:r>
        <w:tab/>
        <w:t xml:space="preserve">Maximum number of </w:t>
      </w:r>
      <w:r w:rsidR="00717DB6">
        <w:t>cyclic shifts per comb offset,</w:t>
      </w:r>
      <w:r>
        <w:t xml:space="preserve"> </w:t>
      </w:r>
      <m:oMath>
        <m:sSubSup>
          <m:sSubSupPr>
            <m:ctrlPr>
              <w:rPr>
                <w:rFonts w:ascii="Cambria Math" w:hAnsi="Cambria Math"/>
                <w:i/>
              </w:rPr>
            </m:ctrlPr>
          </m:sSubSupPr>
          <m:e>
            <m:r>
              <m:rPr>
                <m:sty m:val="bi"/>
              </m:rPr>
              <w:rPr>
                <w:rFonts w:ascii="Cambria Math" w:hAnsi="Cambria Math"/>
              </w:rPr>
              <m:t>n</m:t>
            </m:r>
          </m:e>
          <m:sub>
            <m:r>
              <m:rPr>
                <m:sty m:val="b"/>
              </m:rPr>
              <w:rPr>
                <w:rFonts w:ascii="Cambria Math" w:hAnsi="Cambria Math"/>
              </w:rPr>
              <m:t>SRS</m:t>
            </m:r>
          </m:sub>
          <m:sup>
            <m:r>
              <m:rPr>
                <m:sty m:val="b"/>
              </m:rPr>
              <w:rPr>
                <w:rFonts w:ascii="Cambria Math" w:hAnsi="Cambria Math"/>
              </w:rPr>
              <m:t>cs</m:t>
            </m:r>
            <m:r>
              <m:rPr>
                <m:sty m:val="bi"/>
              </m:rPr>
              <w:rPr>
                <w:rFonts w:ascii="Cambria Math" w:hAnsi="Cambria Math"/>
              </w:rPr>
              <m:t xml:space="preserve">, </m:t>
            </m:r>
            <m:r>
              <m:rPr>
                <m:sty m:val="b"/>
              </m:rPr>
              <w:rPr>
                <w:rFonts w:ascii="Cambria Math" w:hAnsi="Cambria Math"/>
              </w:rPr>
              <m:t>max</m:t>
            </m:r>
          </m:sup>
        </m:sSubSup>
      </m:oMath>
      <w:r w:rsidR="00717DB6">
        <w:rPr>
          <w:rFonts w:eastAsiaTheme="minorEastAsia"/>
        </w:rPr>
        <w:t>,</w:t>
      </w:r>
      <w:r>
        <w:t xml:space="preserve"> as a function of the transmission comb,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TC</m:t>
            </m:r>
          </m:sub>
        </m:sSub>
      </m:oMath>
      <w:r>
        <w:rPr>
          <w:rFonts w:eastAsiaTheme="minorEastAsia"/>
        </w:rPr>
        <w:t>. Reproduced from Table 6.4.1.4.2-1 in TR 38.211.</w:t>
      </w:r>
    </w:p>
    <w:tbl>
      <w:tblPr>
        <w:tblStyle w:val="TableGrid"/>
        <w:tblW w:w="0" w:type="auto"/>
        <w:tblInd w:w="2830" w:type="dxa"/>
        <w:tblLook w:val="04A0" w:firstRow="1" w:lastRow="0" w:firstColumn="1" w:lastColumn="0" w:noHBand="0" w:noVBand="1"/>
      </w:tblPr>
      <w:tblGrid>
        <w:gridCol w:w="1845"/>
        <w:gridCol w:w="1699"/>
      </w:tblGrid>
      <w:tr w:rsidR="00C40073" w14:paraId="186201F8" w14:textId="77777777" w:rsidTr="005C48C7">
        <w:tc>
          <w:tcPr>
            <w:tcW w:w="1845" w:type="dxa"/>
          </w:tcPr>
          <w:p w14:paraId="11F81631" w14:textId="77777777" w:rsidR="00C40073" w:rsidRPr="002B1A36" w:rsidRDefault="005E0923" w:rsidP="005C48C7">
            <w:pPr>
              <w:pStyle w:val="TAH"/>
              <w:rPr>
                <w:lang w:val="en-US"/>
              </w:rPr>
            </w:pPr>
            <m:oMathPara>
              <m:oMath>
                <m:sSub>
                  <m:sSubPr>
                    <m:ctrlPr>
                      <w:rPr>
                        <w:rFonts w:ascii="Cambria Math" w:hAnsi="Cambria Math"/>
                        <w:lang w:val="en-US"/>
                      </w:rPr>
                    </m:ctrlPr>
                  </m:sSubPr>
                  <m:e>
                    <m:r>
                      <m:rPr>
                        <m:sty m:val="bi"/>
                      </m:rPr>
                      <w:rPr>
                        <w:rFonts w:ascii="Cambria Math" w:hAnsi="Cambria Math"/>
                        <w:lang w:val="en-US"/>
                      </w:rPr>
                      <m:t>K</m:t>
                    </m:r>
                  </m:e>
                  <m:sub>
                    <m:r>
                      <m:rPr>
                        <m:nor/>
                      </m:rPr>
                      <w:rPr>
                        <w:lang w:val="en-US"/>
                      </w:rPr>
                      <m:t>TC</m:t>
                    </m:r>
                  </m:sub>
                </m:sSub>
              </m:oMath>
            </m:oMathPara>
          </w:p>
        </w:tc>
        <w:tc>
          <w:tcPr>
            <w:tcW w:w="1699" w:type="dxa"/>
          </w:tcPr>
          <w:p w14:paraId="757804EE" w14:textId="77777777" w:rsidR="00C40073" w:rsidRPr="002B1A36" w:rsidRDefault="005E0923" w:rsidP="005C48C7">
            <w:pPr>
              <w:pStyle w:val="TAH"/>
              <w:rPr>
                <w:lang w:val="en-US"/>
              </w:rPr>
            </w:pPr>
            <m:oMathPara>
              <m:oMath>
                <m:sSubSup>
                  <m:sSubSupPr>
                    <m:ctrlPr>
                      <w:rPr>
                        <w:rFonts w:ascii="Cambria Math" w:hAnsi="Cambria Math"/>
                        <w:i/>
                        <w:lang w:val="en-US"/>
                      </w:rPr>
                    </m:ctrlPr>
                  </m:sSubSupPr>
                  <m:e>
                    <m:r>
                      <m:rPr>
                        <m:sty m:val="bi"/>
                      </m:rPr>
                      <w:rPr>
                        <w:rFonts w:ascii="Cambria Math" w:hAnsi="Cambria Math"/>
                        <w:lang w:val="en-US"/>
                      </w:rPr>
                      <m:t>n</m:t>
                    </m:r>
                  </m:e>
                  <m:sub>
                    <m:r>
                      <m:rPr>
                        <m:sty m:val="b"/>
                      </m:rPr>
                      <w:rPr>
                        <w:rFonts w:ascii="Cambria Math" w:hAnsi="Cambria Math"/>
                        <w:lang w:val="en-US"/>
                      </w:rPr>
                      <m:t>SRS</m:t>
                    </m:r>
                  </m:sub>
                  <m:sup>
                    <m:r>
                      <m:rPr>
                        <m:sty m:val="b"/>
                      </m:rPr>
                      <w:rPr>
                        <w:rFonts w:ascii="Cambria Math" w:hAnsi="Cambria Math"/>
                        <w:lang w:val="en-US"/>
                      </w:rPr>
                      <m:t>cs</m:t>
                    </m:r>
                    <m:r>
                      <m:rPr>
                        <m:sty m:val="bi"/>
                      </m:rPr>
                      <w:rPr>
                        <w:rFonts w:ascii="Cambria Math" w:hAnsi="Cambria Math"/>
                        <w:lang w:val="en-US"/>
                      </w:rPr>
                      <m:t xml:space="preserve">, </m:t>
                    </m:r>
                    <m:r>
                      <m:rPr>
                        <m:sty m:val="b"/>
                      </m:rPr>
                      <w:rPr>
                        <w:rFonts w:ascii="Cambria Math" w:hAnsi="Cambria Math"/>
                        <w:lang w:val="en-US"/>
                      </w:rPr>
                      <m:t>max</m:t>
                    </m:r>
                  </m:sup>
                </m:sSubSup>
              </m:oMath>
            </m:oMathPara>
          </w:p>
        </w:tc>
      </w:tr>
      <w:tr w:rsidR="00C40073" w14:paraId="46FEA743" w14:textId="77777777" w:rsidTr="005C48C7">
        <w:tc>
          <w:tcPr>
            <w:tcW w:w="1845" w:type="dxa"/>
          </w:tcPr>
          <w:p w14:paraId="02F242F7" w14:textId="77777777" w:rsidR="00C40073" w:rsidRPr="002B1A36" w:rsidRDefault="00C40073" w:rsidP="005C48C7">
            <w:pPr>
              <w:pStyle w:val="TAC"/>
              <w:rPr>
                <w:lang w:val="en-US"/>
              </w:rPr>
            </w:pPr>
            <w:r w:rsidRPr="002B1A36">
              <w:rPr>
                <w:lang w:val="en-US"/>
              </w:rPr>
              <w:t>2</w:t>
            </w:r>
          </w:p>
        </w:tc>
        <w:tc>
          <w:tcPr>
            <w:tcW w:w="1699" w:type="dxa"/>
          </w:tcPr>
          <w:p w14:paraId="22FFB63A" w14:textId="77777777" w:rsidR="00C40073" w:rsidRPr="002B1A36" w:rsidRDefault="00C40073" w:rsidP="005C48C7">
            <w:pPr>
              <w:pStyle w:val="TAC"/>
              <w:rPr>
                <w:lang w:val="en-US"/>
              </w:rPr>
            </w:pPr>
            <w:r w:rsidRPr="002B1A36">
              <w:rPr>
                <w:lang w:val="en-US"/>
              </w:rPr>
              <w:t>8</w:t>
            </w:r>
          </w:p>
        </w:tc>
      </w:tr>
      <w:tr w:rsidR="00C40073" w14:paraId="4709A820" w14:textId="77777777" w:rsidTr="005C48C7">
        <w:tc>
          <w:tcPr>
            <w:tcW w:w="1845" w:type="dxa"/>
          </w:tcPr>
          <w:p w14:paraId="32639E2A" w14:textId="77777777" w:rsidR="00C40073" w:rsidRPr="002B1A36" w:rsidRDefault="00C40073" w:rsidP="005C48C7">
            <w:pPr>
              <w:pStyle w:val="TAC"/>
              <w:rPr>
                <w:lang w:val="en-US"/>
              </w:rPr>
            </w:pPr>
            <w:r w:rsidRPr="002B1A36">
              <w:rPr>
                <w:lang w:val="en-US"/>
              </w:rPr>
              <w:t>4</w:t>
            </w:r>
          </w:p>
        </w:tc>
        <w:tc>
          <w:tcPr>
            <w:tcW w:w="1699" w:type="dxa"/>
          </w:tcPr>
          <w:p w14:paraId="32B78F85" w14:textId="77777777" w:rsidR="00C40073" w:rsidRPr="002B1A36" w:rsidRDefault="00C40073" w:rsidP="005C48C7">
            <w:pPr>
              <w:pStyle w:val="TAC"/>
              <w:rPr>
                <w:lang w:val="en-US"/>
              </w:rPr>
            </w:pPr>
            <w:r w:rsidRPr="002B1A36">
              <w:rPr>
                <w:lang w:val="en-US"/>
              </w:rPr>
              <w:t>12</w:t>
            </w:r>
          </w:p>
        </w:tc>
      </w:tr>
      <w:tr w:rsidR="00C40073" w14:paraId="2FD58FE1" w14:textId="77777777" w:rsidTr="005C48C7">
        <w:tc>
          <w:tcPr>
            <w:tcW w:w="1845" w:type="dxa"/>
          </w:tcPr>
          <w:p w14:paraId="5883A00D" w14:textId="77777777" w:rsidR="00C40073" w:rsidRPr="002B1A36" w:rsidRDefault="00C40073" w:rsidP="005C48C7">
            <w:pPr>
              <w:pStyle w:val="TAC"/>
              <w:rPr>
                <w:lang w:val="en-US"/>
              </w:rPr>
            </w:pPr>
            <w:r w:rsidRPr="002B1A36">
              <w:rPr>
                <w:lang w:val="en-US"/>
              </w:rPr>
              <w:t>8</w:t>
            </w:r>
          </w:p>
        </w:tc>
        <w:tc>
          <w:tcPr>
            <w:tcW w:w="1699" w:type="dxa"/>
          </w:tcPr>
          <w:p w14:paraId="4C9FF70D" w14:textId="77777777" w:rsidR="00C40073" w:rsidRPr="002B1A36" w:rsidRDefault="00C40073" w:rsidP="005C48C7">
            <w:pPr>
              <w:pStyle w:val="TAC"/>
              <w:rPr>
                <w:lang w:val="en-US"/>
              </w:rPr>
            </w:pPr>
            <w:r w:rsidRPr="002B1A36">
              <w:rPr>
                <w:lang w:val="en-US"/>
              </w:rPr>
              <w:t>6</w:t>
            </w:r>
          </w:p>
        </w:tc>
      </w:tr>
    </w:tbl>
    <w:p w14:paraId="2EFD82A1" w14:textId="77777777" w:rsidR="00C40073" w:rsidRPr="002B1A36" w:rsidRDefault="00C40073" w:rsidP="00C40073">
      <w:pPr>
        <w:rPr>
          <w:lang w:eastAsia="ja-JP"/>
        </w:rPr>
      </w:pPr>
    </w:p>
    <w:p w14:paraId="4E8936CD" w14:textId="56014613" w:rsidR="00C40073" w:rsidRPr="00747806" w:rsidRDefault="00C40073" w:rsidP="00C40073">
      <w:pPr>
        <w:rPr>
          <w:rFonts w:eastAsiaTheme="minorEastAsia"/>
        </w:rPr>
      </w:pPr>
      <w:r>
        <w:rPr>
          <w:rFonts w:eastAsiaTheme="minorEastAsia"/>
        </w:rPr>
        <w:t xml:space="preserve">We note </w:t>
      </w:r>
      <w:r w:rsidR="00582D1D">
        <w:rPr>
          <w:rFonts w:eastAsiaTheme="minorEastAsia"/>
        </w:rPr>
        <w:t xml:space="preserve">from the above table </w:t>
      </w:r>
      <w:r>
        <w:rPr>
          <w:rFonts w:eastAsiaTheme="minorEastAsia"/>
        </w:rPr>
        <w:t xml:space="preserve">that for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eastAsiaTheme="minorEastAsia" w:hAnsi="Cambria Math"/>
          </w:rPr>
          <m:t>=2</m:t>
        </m:r>
      </m:oMath>
      <w:r>
        <w:rPr>
          <w:rFonts w:eastAsiaTheme="minorEastAsia"/>
        </w:rPr>
        <w:t>, it is possible to support all 8 ports on a single comb offset</w:t>
      </w:r>
      <w:r w:rsidR="007040AE">
        <w:rPr>
          <w:rFonts w:eastAsiaTheme="minorEastAsia"/>
        </w:rPr>
        <w:t xml:space="preserve">, as there are </w:t>
      </w:r>
      <w:r w:rsidR="001741E5">
        <w:rPr>
          <w:rFonts w:eastAsiaTheme="minorEastAsia"/>
        </w:rPr>
        <w:t xml:space="preserve">exactly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 xml:space="preserve">, </m:t>
            </m:r>
            <m:r>
              <m:rPr>
                <m:sty m:val="p"/>
              </m:rPr>
              <w:rPr>
                <w:rFonts w:ascii="Cambria Math" w:hAnsi="Cambria Math"/>
              </w:rPr>
              <m:t>max</m:t>
            </m:r>
          </m:sup>
        </m:sSubSup>
        <m:r>
          <w:rPr>
            <w:rFonts w:ascii="Cambria Math" w:hAnsi="Cambria Math"/>
          </w:rPr>
          <m:t>=8</m:t>
        </m:r>
      </m:oMath>
      <w:r w:rsidR="007040AE">
        <w:rPr>
          <w:rFonts w:eastAsiaTheme="minorEastAsia"/>
        </w:rPr>
        <w:t xml:space="preserve"> available </w:t>
      </w:r>
      <w:r w:rsidR="002B7974">
        <w:rPr>
          <w:rFonts w:eastAsiaTheme="minorEastAsia"/>
        </w:rPr>
        <w:t>cyclic shifts</w:t>
      </w:r>
      <w:r>
        <w:rPr>
          <w:rFonts w:eastAsiaTheme="minorEastAsia"/>
        </w:rPr>
        <w:t>. However, doing so would make the UE sensitive to delay spread.</w:t>
      </w:r>
      <w:r w:rsidR="00E42B21">
        <w:rPr>
          <w:rFonts w:eastAsiaTheme="minorEastAsia"/>
        </w:rPr>
        <w:t xml:space="preserve"> </w:t>
      </w:r>
      <w:r>
        <w:rPr>
          <w:rFonts w:eastAsiaTheme="minorEastAsia"/>
        </w:rPr>
        <w:t>For</w:t>
      </w:r>
      <w:r w:rsidRPr="002B1A36">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eastAsiaTheme="minorEastAsia" w:hAnsi="Cambria Math"/>
          </w:rPr>
          <m:t>=4</m:t>
        </m:r>
      </m:oMath>
      <w:r w:rsidRPr="002B1A36">
        <w:t xml:space="preserve">, there are sufficient </w:t>
      </w:r>
      <w:r w:rsidR="00E42B21">
        <w:t>cyclic shifts</w:t>
      </w:r>
      <w:r w:rsidRPr="002B1A36">
        <w:t xml:space="preserve"> to fit all 8 ports</w:t>
      </w:r>
      <w:r w:rsidR="00FE76BD">
        <w:t xml:space="preserve"> on a single comb offset</w:t>
      </w:r>
      <w:r w:rsidRPr="002B1A36">
        <w:t xml:space="preserve">, but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 xml:space="preserve">, </m:t>
            </m:r>
            <m:r>
              <m:rPr>
                <m:sty m:val="p"/>
              </m:rPr>
              <w:rPr>
                <w:rFonts w:ascii="Cambria Math" w:hAnsi="Cambria Math"/>
              </w:rPr>
              <m:t>max</m:t>
            </m:r>
          </m:sup>
        </m:sSubSup>
        <m:r>
          <w:rPr>
            <w:rFonts w:ascii="Cambria Math" w:hAnsi="Cambria Math"/>
          </w:rPr>
          <m:t>=12</m:t>
        </m:r>
      </m:oMath>
      <w:r>
        <w:rPr>
          <w:rFonts w:eastAsiaTheme="minorEastAsia"/>
        </w:rPr>
        <w:t xml:space="preserve"> </w:t>
      </w:r>
      <w:r w:rsidRPr="002B1A36">
        <w:t xml:space="preserve">is not integer divisible by 8, which is desired. For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eastAsiaTheme="minorEastAsia" w:hAnsi="Cambria Math"/>
          </w:rPr>
          <m:t>=8</m:t>
        </m:r>
      </m:oMath>
      <w:r w:rsidRPr="002B1A36">
        <w:t xml:space="preserve">, the 8 SRS ports cannot fit on a single comb offset as there are only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 xml:space="preserve">, </m:t>
            </m:r>
            <m:r>
              <m:rPr>
                <m:sty m:val="p"/>
              </m:rPr>
              <w:rPr>
                <w:rFonts w:ascii="Cambria Math" w:hAnsi="Cambria Math"/>
              </w:rPr>
              <m:t>max</m:t>
            </m:r>
          </m:sup>
        </m:sSubSup>
        <m:r>
          <w:rPr>
            <w:rFonts w:ascii="Cambria Math" w:hAnsi="Cambria Math"/>
          </w:rPr>
          <m:t>=6</m:t>
        </m:r>
      </m:oMath>
      <w:r w:rsidRPr="002B1A36">
        <w:t xml:space="preserve"> possible </w:t>
      </w:r>
      <w:r w:rsidR="00113156">
        <w:t>cyclic shifts</w:t>
      </w:r>
      <w:r w:rsidRPr="002B1A36">
        <w:t>.</w:t>
      </w:r>
    </w:p>
    <w:p w14:paraId="010827ED" w14:textId="25AEE546" w:rsidR="00C40073" w:rsidRPr="002B1A36" w:rsidRDefault="00C40073" w:rsidP="00541BE2">
      <w:pPr>
        <w:pStyle w:val="Observation"/>
        <w:rPr>
          <w:lang w:val="en-US"/>
        </w:rPr>
      </w:pPr>
      <w:bookmarkStart w:id="30" w:name="_Toc115480820"/>
      <w:r w:rsidRPr="002B1A36">
        <w:rPr>
          <w:lang w:val="en-US"/>
        </w:rPr>
        <w:t xml:space="preserve">An </w:t>
      </w:r>
      <w:r w:rsidR="0069470D">
        <w:rPr>
          <w:lang w:val="en-US"/>
        </w:rPr>
        <w:t xml:space="preserve">8-port </w:t>
      </w:r>
      <w:r w:rsidRPr="002B1A36">
        <w:rPr>
          <w:lang w:val="en-US"/>
        </w:rPr>
        <w:t xml:space="preserve">SRS resource </w:t>
      </w:r>
      <w:r w:rsidR="00D23AC1">
        <w:rPr>
          <w:lang w:val="en-US"/>
        </w:rPr>
        <w:t xml:space="preserve">that </w:t>
      </w:r>
      <w:r w:rsidRPr="002B1A36">
        <w:rPr>
          <w:lang w:val="en-US"/>
        </w:rPr>
        <w:t xml:space="preserve">is configured with </w:t>
      </w:r>
      <w:r w:rsidR="00176A96">
        <w:rPr>
          <w:lang w:val="en-US"/>
        </w:rPr>
        <w:t xml:space="preserve">transmission </w:t>
      </w:r>
      <w:r w:rsidR="00237146" w:rsidRPr="002B1A36">
        <w:rPr>
          <w:lang w:val="en-US"/>
        </w:rPr>
        <w:t>comb</w:t>
      </w:r>
      <w:r w:rsidR="00F46211">
        <w:rPr>
          <w:lang w:val="en-US"/>
        </w:rPr>
        <w:t xml:space="preserve"> </w:t>
      </w:r>
      <w:r w:rsidRPr="002B1A36">
        <w:rPr>
          <w:lang w:val="en-US"/>
        </w:rPr>
        <w:t>4 or 8 must occupy a plurality of comb offsets.</w:t>
      </w:r>
      <w:bookmarkEnd w:id="30"/>
    </w:p>
    <w:p w14:paraId="30F04D38" w14:textId="58136350" w:rsidR="00C40073" w:rsidRDefault="002A3089" w:rsidP="00C40073">
      <w:pPr>
        <w:rPr>
          <w:rFonts w:eastAsiaTheme="minorEastAsia"/>
        </w:rPr>
      </w:pPr>
      <w:r>
        <w:rPr>
          <w:lang w:eastAsia="ja-JP"/>
        </w:rPr>
        <w:t>For</w:t>
      </w:r>
      <w:r w:rsidR="00C40073" w:rsidRPr="002B1A36">
        <w:rPr>
          <w:lang w:eastAsia="ja-JP"/>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eastAsiaTheme="minorEastAsia" w:hAnsi="Cambria Math"/>
          </w:rPr>
          <m:t>=8</m:t>
        </m:r>
      </m:oMath>
      <w:r w:rsidR="00C40073" w:rsidRPr="002B1A36">
        <w:rPr>
          <w:lang w:eastAsia="ja-JP"/>
        </w:rPr>
        <w:t xml:space="preserve">, splitting the 8 SRS ports over two comb offsets </w:t>
      </w:r>
      <w:r w:rsidR="006F2FAA">
        <w:rPr>
          <w:lang w:eastAsia="ja-JP"/>
        </w:rPr>
        <w:t>may not</w:t>
      </w:r>
      <w:r w:rsidR="00327870">
        <w:rPr>
          <w:lang w:eastAsia="ja-JP"/>
        </w:rPr>
        <w:t xml:space="preserve"> be</w:t>
      </w:r>
      <w:r w:rsidR="00C40073" w:rsidRPr="002B1A36">
        <w:rPr>
          <w:lang w:eastAsia="ja-JP"/>
        </w:rPr>
        <w:t xml:space="preserve"> sufficient. Indeed,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 xml:space="preserve">, </m:t>
            </m:r>
            <m:r>
              <m:rPr>
                <m:sty m:val="p"/>
              </m:rPr>
              <w:rPr>
                <w:rFonts w:ascii="Cambria Math" w:hAnsi="Cambria Math"/>
              </w:rPr>
              <m:t>max</m:t>
            </m:r>
          </m:sup>
        </m:sSubSup>
        <m:r>
          <w:rPr>
            <w:rFonts w:ascii="Cambria Math" w:eastAsiaTheme="minorEastAsia" w:hAnsi="Cambria Math"/>
          </w:rPr>
          <m:t>=6</m:t>
        </m:r>
      </m:oMath>
      <w:r w:rsidR="00C40073" w:rsidRPr="002B1A36">
        <w:rPr>
          <w:lang w:eastAsia="ja-JP"/>
        </w:rPr>
        <w:t xml:space="preserve"> </w:t>
      </w:r>
      <w:r w:rsidR="00C40073">
        <w:rPr>
          <w:rFonts w:eastAsiaTheme="minorEastAsia"/>
        </w:rPr>
        <w:t>is not an integer multiple of the number of SRS ports per comb offset</w:t>
      </w:r>
      <w:r w:rsidR="00F14E00">
        <w:rPr>
          <w:rFonts w:eastAsiaTheme="minorEastAsia"/>
        </w:rPr>
        <w:t xml:space="preserve">: </w:t>
      </w:r>
      <m:oMath>
        <m:f>
          <m:fPr>
            <m:type m:val="lin"/>
            <m:ctrlPr>
              <w:rPr>
                <w:rFonts w:ascii="Cambria Math" w:hAnsi="Cambria Math"/>
                <w:i/>
                <w:lang w:eastAsia="ja-JP"/>
              </w:rPr>
            </m:ctrlPr>
          </m:fPr>
          <m:num>
            <m:r>
              <w:rPr>
                <w:rFonts w:ascii="Cambria Math" w:hAnsi="Cambria Math"/>
                <w:lang w:eastAsia="ja-JP"/>
              </w:rPr>
              <m:t>8</m:t>
            </m:r>
          </m:num>
          <m:den>
            <m:r>
              <w:rPr>
                <w:rFonts w:ascii="Cambria Math" w:hAnsi="Cambria Math"/>
                <w:lang w:eastAsia="ja-JP"/>
              </w:rPr>
              <m:t>2=4</m:t>
            </m:r>
          </m:den>
        </m:f>
      </m:oMath>
      <w:r w:rsidR="00C40073">
        <w:rPr>
          <w:rFonts w:eastAsiaTheme="minorEastAsia"/>
        </w:rPr>
        <w:t xml:space="preserve">. There are three different ways to solve this issue: occupy 4 comb offsets, </w:t>
      </w:r>
      <w:r w:rsidR="00C410D8">
        <w:rPr>
          <w:rFonts w:eastAsiaTheme="minorEastAsia"/>
        </w:rPr>
        <w:t xml:space="preserve">use nonequidistant cyclic-shift separation, </w:t>
      </w:r>
      <w:r w:rsidR="00C40073">
        <w:rPr>
          <w:rFonts w:eastAsiaTheme="minorEastAsia"/>
        </w:rPr>
        <w:t>or allocate a different number of ports per comb offset (</w:t>
      </w:r>
      <w:r w:rsidR="00A552B3">
        <w:rPr>
          <w:rFonts w:eastAsiaTheme="minorEastAsia"/>
        </w:rPr>
        <w:t xml:space="preserve">a </w:t>
      </w:r>
      <w:r w:rsidR="00C40073">
        <w:rPr>
          <w:rFonts w:eastAsiaTheme="minorEastAsia"/>
        </w:rPr>
        <w:t xml:space="preserve">6 + 2 split to be more precise). </w:t>
      </w:r>
      <w:r w:rsidR="008D03B2">
        <w:rPr>
          <w:rFonts w:eastAsiaTheme="minorEastAsia"/>
        </w:rPr>
        <w:t>The</w:t>
      </w:r>
      <w:r w:rsidR="00C40073">
        <w:rPr>
          <w:rFonts w:eastAsiaTheme="minorEastAsia"/>
        </w:rPr>
        <w:t xml:space="preserve"> last </w:t>
      </w:r>
      <w:r w:rsidR="00BA6EAE">
        <w:rPr>
          <w:rFonts w:eastAsiaTheme="minorEastAsia"/>
        </w:rPr>
        <w:t xml:space="preserve">two </w:t>
      </w:r>
      <w:r w:rsidR="00C40073">
        <w:rPr>
          <w:rFonts w:eastAsiaTheme="minorEastAsia"/>
        </w:rPr>
        <w:t>of these options</w:t>
      </w:r>
      <w:r w:rsidR="009664E9">
        <w:rPr>
          <w:rFonts w:eastAsiaTheme="minorEastAsia"/>
        </w:rPr>
        <w:t xml:space="preserve"> will </w:t>
      </w:r>
      <w:r w:rsidR="001B60A5">
        <w:rPr>
          <w:rFonts w:eastAsiaTheme="minorEastAsia"/>
        </w:rPr>
        <w:t>decrease the separation between SRS ports and, hence,</w:t>
      </w:r>
      <w:r w:rsidR="00C40073">
        <w:rPr>
          <w:rFonts w:eastAsiaTheme="minorEastAsia"/>
        </w:rPr>
        <w:t xml:space="preserve"> </w:t>
      </w:r>
      <w:r w:rsidR="005600D5">
        <w:rPr>
          <w:rFonts w:eastAsiaTheme="minorEastAsia"/>
        </w:rPr>
        <w:t>make the sounding sensitive to delay spread. We therefore propose the following:</w:t>
      </w:r>
    </w:p>
    <w:p w14:paraId="589F1BC9" w14:textId="7186B439" w:rsidR="005F7EF9" w:rsidRPr="00560ADE" w:rsidRDefault="00CE5D4E" w:rsidP="00C40073">
      <w:pPr>
        <w:pStyle w:val="Proposal"/>
      </w:pPr>
      <w:bookmarkStart w:id="31" w:name="_Toc115480488"/>
      <w:r>
        <w:lastRenderedPageBreak/>
        <w:t>An 8-port SRS resource configured with transmission comb 8 occupies</w:t>
      </w:r>
      <w:r w:rsidR="00DE0F92">
        <w:t>, at least, 4 comb offsets</w:t>
      </w:r>
      <w:r w:rsidR="0011000F">
        <w:t>.</w:t>
      </w:r>
      <w:bookmarkEnd w:id="31"/>
    </w:p>
    <w:p w14:paraId="35D2D845" w14:textId="2C9B38A1" w:rsidR="001430C0" w:rsidRDefault="001430C0" w:rsidP="00B757B5">
      <w:pPr>
        <w:pStyle w:val="aaa"/>
      </w:pPr>
      <w:r>
        <w:t>For</w:t>
      </w:r>
      <w:r w:rsidRPr="002B1A36">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eastAsiaTheme="minorEastAsia" w:hAnsi="Cambria Math"/>
          </w:rPr>
          <m:t>=</m:t>
        </m:r>
        <m:r>
          <w:rPr>
            <w:rFonts w:ascii="Cambria Math" w:eastAsiaTheme="minorEastAsia" w:hAnsi="Cambria Math"/>
          </w:rPr>
          <m:t>4</m:t>
        </m:r>
      </m:oMath>
      <w:r w:rsidRPr="002B1A36">
        <w:t xml:space="preserve">, </w:t>
      </w:r>
      <w:r w:rsidR="00691A3A">
        <w:t xml:space="preserve">to maintain the same </w:t>
      </w:r>
      <w:r w:rsidR="00F35225">
        <w:t xml:space="preserve">separation </w:t>
      </w:r>
      <w:r w:rsidR="00A2281F">
        <w:t xml:space="preserve">between cyclic shifts as in NR Rel-17 and </w:t>
      </w:r>
      <w:r w:rsidR="00E86089">
        <w:t xml:space="preserve">to ensure </w:t>
      </w:r>
      <w:r w:rsidR="001F00AB">
        <w:t>equidistant spacing between cyclic shifts on a comb offset, we propose:</w:t>
      </w:r>
    </w:p>
    <w:p w14:paraId="59D83ED8" w14:textId="1571D8F4" w:rsidR="000144E1" w:rsidRDefault="00057EF1" w:rsidP="005E0923">
      <w:pPr>
        <w:pStyle w:val="Proposal"/>
      </w:pPr>
      <w:bookmarkStart w:id="32" w:name="_Toc115480489"/>
      <w:r>
        <w:t xml:space="preserve">An 8-port SRS resource configured with transmission comb </w:t>
      </w:r>
      <w:r w:rsidR="008D385D">
        <w:t>4</w:t>
      </w:r>
      <w:r>
        <w:t xml:space="preserve"> occupies, at least,</w:t>
      </w:r>
      <w:r w:rsidR="008D385D">
        <w:t xml:space="preserve"> 2</w:t>
      </w:r>
      <w:r>
        <w:t xml:space="preserve"> comb offsets.</w:t>
      </w:r>
      <w:bookmarkEnd w:id="32"/>
    </w:p>
    <w:p w14:paraId="4B9CB320" w14:textId="74C9A07D" w:rsidR="00041BB1" w:rsidRDefault="00265A66" w:rsidP="00CC34A8">
      <w:pPr>
        <w:pStyle w:val="aaa"/>
      </w:pPr>
      <w:r>
        <w:t>Another open question</w:t>
      </w:r>
      <w:r w:rsidR="0058307F">
        <w:t>,</w:t>
      </w:r>
      <w:r>
        <w:t xml:space="preserve"> according to the agreement above</w:t>
      </w:r>
      <w:r w:rsidR="0058307F">
        <w:t>,</w:t>
      </w:r>
      <w:r>
        <w:t xml:space="preserve"> is whether</w:t>
      </w:r>
      <w:r w:rsidR="00665138">
        <w:t xml:space="preserve">, </w:t>
      </w:r>
      <w:r w:rsidR="00B46145">
        <w:t xml:space="preserve">for </w:t>
      </w:r>
      <w:r w:rsidR="00665138">
        <w:t>a</w:t>
      </w:r>
      <w:r w:rsidR="00796B87">
        <w:t xml:space="preserve">n 8-port </w:t>
      </w:r>
      <w:r w:rsidR="00665138">
        <w:t>SRS</w:t>
      </w:r>
      <w:r w:rsidR="00796B87">
        <w:t xml:space="preserve"> resource </w:t>
      </w:r>
      <w:r w:rsidR="00050A8D">
        <w:t>spanning more than one</w:t>
      </w:r>
      <w:r w:rsidR="003B4641">
        <w:t xml:space="preserve"> OFDM symbol</w:t>
      </w:r>
      <w:r w:rsidR="00F550A4">
        <w:t>,</w:t>
      </w:r>
      <w:r w:rsidR="00A03476">
        <w:t xml:space="preserve"> </w:t>
      </w:r>
      <w:r w:rsidR="00665138">
        <w:t>different</w:t>
      </w:r>
      <w:r w:rsidR="002D6B0C">
        <w:t xml:space="preserve"> SRS</w:t>
      </w:r>
      <w:r w:rsidR="00665138">
        <w:t xml:space="preserve"> ports should be mapped to different OFDM </w:t>
      </w:r>
      <w:r w:rsidR="000A3A07">
        <w:t>symbols</w:t>
      </w:r>
      <w:r w:rsidR="0021607F">
        <w:t>.</w:t>
      </w:r>
      <w:r w:rsidR="00FB0678">
        <w:t xml:space="preserve"> Since such a solution offers </w:t>
      </w:r>
      <w:r w:rsidR="00B56302">
        <w:t xml:space="preserve">no coverage and/or capacity gains compared to, e.g., </w:t>
      </w:r>
      <w:r w:rsidR="00721EEB">
        <w:t>frequency hopping, we do not see the advantage with such a solution</w:t>
      </w:r>
      <w:r w:rsidR="0058307F">
        <w:t>.</w:t>
      </w:r>
    </w:p>
    <w:p w14:paraId="412C64BD" w14:textId="467B0FA1" w:rsidR="00F6392F" w:rsidRPr="00850BD3" w:rsidRDefault="00F6392F" w:rsidP="00F6392F">
      <w:pPr>
        <w:pStyle w:val="Proposal"/>
      </w:pPr>
      <w:bookmarkStart w:id="33" w:name="_Toc115480490"/>
      <w:r>
        <w:t>D</w:t>
      </w:r>
      <w:r w:rsidRPr="00751133">
        <w:t xml:space="preserve">ifferent </w:t>
      </w:r>
      <w:r>
        <w:t xml:space="preserve">SRS </w:t>
      </w:r>
      <w:r w:rsidRPr="00751133">
        <w:t xml:space="preserve">ports </w:t>
      </w:r>
      <w:r w:rsidR="00F93CC6">
        <w:t xml:space="preserve">within an SRS resource </w:t>
      </w:r>
      <w:r w:rsidR="00CA0A48">
        <w:t>cannot</w:t>
      </w:r>
      <w:r>
        <w:t xml:space="preserve"> be</w:t>
      </w:r>
      <w:r w:rsidRPr="00751133">
        <w:t xml:space="preserve"> mapped to different symbols.</w:t>
      </w:r>
      <w:bookmarkEnd w:id="33"/>
    </w:p>
    <w:p w14:paraId="1CC011FF" w14:textId="47C5C711" w:rsidR="00CC34A8" w:rsidRDefault="00B27DA2" w:rsidP="00CC34A8">
      <w:pPr>
        <w:pStyle w:val="aaa"/>
      </w:pPr>
      <w:r>
        <w:t xml:space="preserve">The following agreement on </w:t>
      </w:r>
      <w:r w:rsidR="00B20E56">
        <w:t xml:space="preserve">8 TX </w:t>
      </w:r>
      <w:r>
        <w:t>SRS for non-codebook operation was also made during the RAN1#110 meeting.</w:t>
      </w:r>
    </w:p>
    <w:p w14:paraId="39CE1DA7" w14:textId="12E9FE70" w:rsidR="00640E57" w:rsidRDefault="00640E57" w:rsidP="00B757B5">
      <w:pPr>
        <w:pStyle w:val="aaa"/>
      </w:pPr>
      <w:r w:rsidRPr="002B1A36">
        <w:rPr>
          <w:noProof/>
        </w:rPr>
        <mc:AlternateContent>
          <mc:Choice Requires="wps">
            <w:drawing>
              <wp:inline distT="0" distB="0" distL="0" distR="0" wp14:anchorId="701035AE" wp14:editId="0B42B47F">
                <wp:extent cx="6120765" cy="2458085"/>
                <wp:effectExtent l="0" t="0" r="13335" b="18415"/>
                <wp:docPr id="9" name="Text Box 9"/>
                <wp:cNvGraphicFramePr/>
                <a:graphic xmlns:a="http://schemas.openxmlformats.org/drawingml/2006/main">
                  <a:graphicData uri="http://schemas.microsoft.com/office/word/2010/wordprocessingShape">
                    <wps:wsp>
                      <wps:cNvSpPr txBox="1"/>
                      <wps:spPr>
                        <a:xfrm>
                          <a:off x="0" y="0"/>
                          <a:ext cx="6120765" cy="2458085"/>
                        </a:xfrm>
                        <a:prstGeom prst="rect">
                          <a:avLst/>
                        </a:prstGeom>
                        <a:solidFill>
                          <a:schemeClr val="lt1"/>
                        </a:solidFill>
                        <a:ln w="6350">
                          <a:solidFill>
                            <a:prstClr val="black"/>
                          </a:solidFill>
                        </a:ln>
                      </wps:spPr>
                      <wps:txbx>
                        <w:txbxContent>
                          <w:p w14:paraId="75B5E4DE" w14:textId="77777777" w:rsidR="00640E57" w:rsidRPr="00A346E4" w:rsidRDefault="00640E57" w:rsidP="00640E57">
                            <w:pPr>
                              <w:pStyle w:val="aaa"/>
                              <w:rPr>
                                <w:b/>
                                <w:bCs/>
                                <w:highlight w:val="green"/>
                              </w:rPr>
                            </w:pPr>
                            <w:r w:rsidRPr="00A346E4">
                              <w:rPr>
                                <w:b/>
                                <w:bCs/>
                                <w:highlight w:val="green"/>
                              </w:rPr>
                              <w:t>Agreement</w:t>
                            </w:r>
                          </w:p>
                          <w:p w14:paraId="5E1A218A" w14:textId="77777777" w:rsidR="00640E57" w:rsidRPr="00850BD3" w:rsidRDefault="00640E57" w:rsidP="00640E57">
                            <w:pPr>
                              <w:pStyle w:val="aaa"/>
                            </w:pPr>
                            <w:r w:rsidRPr="00850BD3">
                              <w:t xml:space="preserve">For SRS resource set(s) with usage ‘nonCodebook’ support 8 1-port SRS resources in one or multiple OFDM symbols. </w:t>
                            </w:r>
                          </w:p>
                          <w:p w14:paraId="2B85A5F1" w14:textId="77777777" w:rsidR="00640E57" w:rsidRPr="00850BD3" w:rsidRDefault="00640E57" w:rsidP="00640E57">
                            <w:pPr>
                              <w:pStyle w:val="aaa"/>
                              <w:numPr>
                                <w:ilvl w:val="0"/>
                                <w:numId w:val="42"/>
                              </w:numPr>
                            </w:pPr>
                            <w:r w:rsidRPr="00850BD3">
                              <w:t>Note: The maximum number of simultaneous SRS resources is determined via UE-capability signalling.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01035AE" id="Text Box 9" o:spid="_x0000_s1031" type="#_x0000_t202" style="width:481.95pt;height:19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" fillcolor="white [3201]" strokeweight=".5pt">
                <v:textbox style="mso-fit-shape-to-text:t">
                  <w:txbxContent>
                    <w:p w14:paraId="75B5E4DE" w14:textId="77777777" w:rsidR="00640E57" w:rsidRPr="00A346E4" w:rsidRDefault="00640E57" w:rsidP="00640E57">
                      <w:pPr>
                        <w:pStyle w:val="aaa"/>
                        <w:rPr>
                          <w:b/>
                          <w:bCs/>
                          <w:highlight w:val="green"/>
                        </w:rPr>
                      </w:pPr>
                      <w:r w:rsidRPr="00A346E4">
                        <w:rPr>
                          <w:b/>
                          <w:bCs/>
                          <w:highlight w:val="green"/>
                        </w:rPr>
                        <w:t>Agreement</w:t>
                      </w:r>
                    </w:p>
                    <w:p w14:paraId="5E1A218A" w14:textId="77777777" w:rsidR="00640E57" w:rsidRPr="00850BD3" w:rsidRDefault="00640E57" w:rsidP="00640E57">
                      <w:pPr>
                        <w:pStyle w:val="aaa"/>
                      </w:pPr>
                      <w:r w:rsidRPr="00850BD3">
                        <w:t xml:space="preserve">For SRS resource set(s) with usage ‘nonCodebook’ support 8 1-port SRS resources in one or multiple OFDM symbols. </w:t>
                      </w:r>
                    </w:p>
                    <w:p w14:paraId="2B85A5F1" w14:textId="77777777" w:rsidR="00640E57" w:rsidRPr="00850BD3" w:rsidRDefault="00640E57" w:rsidP="00640E57">
                      <w:pPr>
                        <w:pStyle w:val="aaa"/>
                        <w:numPr>
                          <w:ilvl w:val="0"/>
                          <w:numId w:val="42"/>
                        </w:numPr>
                      </w:pPr>
                      <w:r w:rsidRPr="00850BD3">
                        <w:t>Note: The maximum number of simultaneous SRS resources is determined via UE-capability signalling.</w:t>
                      </w:r>
                    </w:p>
                  </w:txbxContent>
                </v:textbox>
                <w10:anchorlock/>
              </v:shape>
            </w:pict>
          </mc:Fallback>
        </mc:AlternateContent>
      </w:r>
    </w:p>
    <w:p w14:paraId="7FBC4790" w14:textId="615911F5" w:rsidR="008764E2" w:rsidRDefault="00D67B4D" w:rsidP="00715537">
      <w:pPr>
        <w:pStyle w:val="aaa"/>
      </w:pPr>
      <w:r>
        <w:t>An</w:t>
      </w:r>
      <w:r w:rsidR="00B757B5">
        <w:t xml:space="preserve"> open question is whether one or </w:t>
      </w:r>
      <w:r>
        <w:t>two SRS resource</w:t>
      </w:r>
      <w:r w:rsidR="00C35025">
        <w:t xml:space="preserve"> sets will be supported </w:t>
      </w:r>
      <w:r w:rsidR="00A20BDA">
        <w:t xml:space="preserve">for this use case. </w:t>
      </w:r>
      <w:r w:rsidR="00715537">
        <w:t xml:space="preserve">However, that </w:t>
      </w:r>
      <w:r w:rsidR="008764E2">
        <w:t xml:space="preserve">decision </w:t>
      </w:r>
      <w:r w:rsidR="00EC7941">
        <w:t>should</w:t>
      </w:r>
      <w:r w:rsidR="00EC7941">
        <w:t xml:space="preserve"> </w:t>
      </w:r>
      <w:r w:rsidR="008764E2">
        <w:t>be taken in AI 9.1.4.2, where detailed SRI design will also be covered.</w:t>
      </w:r>
    </w:p>
    <w:p w14:paraId="0DEFECD3" w14:textId="3CF75CEB" w:rsidR="007B2DE7" w:rsidRDefault="00723ECC" w:rsidP="00C40073">
      <w:pPr>
        <w:pStyle w:val="BodyText"/>
        <w:rPr>
          <w:lang w:eastAsia="ja-JP"/>
        </w:rPr>
      </w:pPr>
      <w:r>
        <w:rPr>
          <w:lang w:eastAsia="ja-JP"/>
        </w:rPr>
        <w:t xml:space="preserve">Finally, no </w:t>
      </w:r>
      <w:r w:rsidR="009073C5">
        <w:rPr>
          <w:lang w:eastAsia="ja-JP"/>
        </w:rPr>
        <w:t>agreement</w:t>
      </w:r>
      <w:r w:rsidR="005C2264">
        <w:rPr>
          <w:lang w:eastAsia="ja-JP"/>
        </w:rPr>
        <w:t xml:space="preserve"> could be made on 8 TX for </w:t>
      </w:r>
      <w:r w:rsidR="00BE1E99">
        <w:rPr>
          <w:lang w:eastAsia="ja-JP"/>
        </w:rPr>
        <w:t>codebook operation during the previous meeting</w:t>
      </w:r>
      <w:r w:rsidR="00203680">
        <w:rPr>
          <w:lang w:eastAsia="ja-JP"/>
        </w:rPr>
        <w:t xml:space="preserve"> due it not being decided </w:t>
      </w:r>
      <w:r w:rsidR="00FC193C">
        <w:rPr>
          <w:lang w:eastAsia="ja-JP"/>
        </w:rPr>
        <w:t xml:space="preserve">whether an 8-port SRS resource will be supported </w:t>
      </w:r>
      <w:r w:rsidR="00957955">
        <w:rPr>
          <w:lang w:eastAsia="ja-JP"/>
        </w:rPr>
        <w:t>for</w:t>
      </w:r>
      <w:r w:rsidR="00FC193C">
        <w:rPr>
          <w:lang w:eastAsia="ja-JP"/>
        </w:rPr>
        <w:t xml:space="preserve"> this </w:t>
      </w:r>
      <w:r w:rsidR="00957955">
        <w:rPr>
          <w:lang w:eastAsia="ja-JP"/>
        </w:rPr>
        <w:t xml:space="preserve">use </w:t>
      </w:r>
      <w:r w:rsidR="00FC193C">
        <w:rPr>
          <w:lang w:eastAsia="ja-JP"/>
        </w:rPr>
        <w:t xml:space="preserve">case. </w:t>
      </w:r>
      <w:r w:rsidR="001E7E8E">
        <w:rPr>
          <w:lang w:eastAsia="ja-JP"/>
        </w:rPr>
        <w:t>Aga</w:t>
      </w:r>
      <w:r w:rsidR="00807C77">
        <w:rPr>
          <w:lang w:eastAsia="ja-JP"/>
        </w:rPr>
        <w:t xml:space="preserve">in, </w:t>
      </w:r>
      <w:r w:rsidR="00572A1E">
        <w:rPr>
          <w:lang w:eastAsia="ja-JP"/>
        </w:rPr>
        <w:t>this should be discussed</w:t>
      </w:r>
      <w:r w:rsidR="00807C77">
        <w:rPr>
          <w:lang w:eastAsia="ja-JP"/>
        </w:rPr>
        <w:t xml:space="preserve"> </w:t>
      </w:r>
      <w:r w:rsidR="005B4A53">
        <w:rPr>
          <w:lang w:eastAsia="ja-JP"/>
        </w:rPr>
        <w:t xml:space="preserve">and decided </w:t>
      </w:r>
      <w:r w:rsidR="00807C77">
        <w:rPr>
          <w:lang w:eastAsia="ja-JP"/>
        </w:rPr>
        <w:t>in AI 9.1.4.2</w:t>
      </w:r>
      <w:r w:rsidR="00391AA5">
        <w:rPr>
          <w:lang w:eastAsia="ja-JP"/>
        </w:rPr>
        <w:t>.</w:t>
      </w:r>
      <w:r w:rsidR="00B67EEC">
        <w:rPr>
          <w:lang w:eastAsia="ja-JP"/>
        </w:rPr>
        <w:t xml:space="preserve"> </w:t>
      </w:r>
      <w:r w:rsidR="00B42A3A">
        <w:rPr>
          <w:lang w:eastAsia="ja-JP"/>
        </w:rPr>
        <w:t xml:space="preserve">If it is agreed to support an 8-port SRS resource in an SRS resource set with usage ‘codebook’, such an SRS resource </w:t>
      </w:r>
      <w:r w:rsidR="00EF7FD7">
        <w:rPr>
          <w:lang w:eastAsia="ja-JP"/>
        </w:rPr>
        <w:t xml:space="preserve">should </w:t>
      </w:r>
      <w:r w:rsidR="00AB1B45">
        <w:rPr>
          <w:lang w:eastAsia="ja-JP"/>
        </w:rPr>
        <w:t>share the same mapping</w:t>
      </w:r>
      <w:r w:rsidR="00A459F5">
        <w:rPr>
          <w:lang w:eastAsia="ja-JP"/>
        </w:rPr>
        <w:t xml:space="preserve"> to</w:t>
      </w:r>
      <w:r w:rsidR="00471AAC">
        <w:rPr>
          <w:lang w:eastAsia="ja-JP"/>
        </w:rPr>
        <w:t xml:space="preserve"> time/frequency </w:t>
      </w:r>
      <w:r w:rsidR="00C30BDE">
        <w:rPr>
          <w:lang w:eastAsia="ja-JP"/>
        </w:rPr>
        <w:t>resources</w:t>
      </w:r>
      <w:r w:rsidR="00471AAC">
        <w:rPr>
          <w:lang w:eastAsia="ja-JP"/>
        </w:rPr>
        <w:t xml:space="preserve"> </w:t>
      </w:r>
      <w:r w:rsidR="00EF7FD7">
        <w:rPr>
          <w:lang w:eastAsia="ja-JP"/>
        </w:rPr>
        <w:t xml:space="preserve">as an </w:t>
      </w:r>
      <w:r w:rsidR="00D636F8">
        <w:rPr>
          <w:lang w:eastAsia="ja-JP"/>
        </w:rPr>
        <w:t xml:space="preserve">8-port </w:t>
      </w:r>
      <w:r w:rsidR="00EF7FD7">
        <w:rPr>
          <w:lang w:eastAsia="ja-JP"/>
        </w:rPr>
        <w:t>SRS resource in an SRS resource set with usage ‘antennaSwitching’.</w:t>
      </w:r>
      <w:r w:rsidR="00B42A3A">
        <w:rPr>
          <w:lang w:eastAsia="ja-JP"/>
        </w:rPr>
        <w:t xml:space="preserve"> </w:t>
      </w:r>
    </w:p>
    <w:p w14:paraId="37EB5693" w14:textId="3B5F8682" w:rsidR="00C01F33" w:rsidRPr="002B1A36" w:rsidRDefault="005268A7" w:rsidP="00CE0424">
      <w:pPr>
        <w:pStyle w:val="Heading1"/>
        <w:rPr>
          <w:lang w:val="en-US"/>
        </w:rPr>
      </w:pPr>
      <w:r w:rsidRPr="002B1A36">
        <w:rPr>
          <w:lang w:val="en-US"/>
        </w:rPr>
        <w:t>3</w:t>
      </w:r>
      <w:r w:rsidRPr="002B1A36">
        <w:rPr>
          <w:lang w:val="en-US"/>
        </w:rPr>
        <w:tab/>
      </w:r>
      <w:r w:rsidR="00C01F33" w:rsidRPr="002B1A36">
        <w:rPr>
          <w:lang w:val="en-US"/>
        </w:rPr>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E25CB5C" w14:textId="406F5087" w:rsidR="00683779" w:rsidRDefault="006F6582">
      <w:pPr>
        <w:pStyle w:val="TableofFigures"/>
        <w:tabs>
          <w:tab w:val="right" w:leader="dot" w:pos="9629"/>
        </w:tabs>
        <w:rPr>
          <w:rFonts w:asciiTheme="minorHAnsi" w:eastAsiaTheme="minorEastAsia" w:hAnsiTheme="minorHAnsi"/>
          <w:b w:val="0"/>
          <w:noProof/>
          <w:sz w:val="24"/>
          <w:szCs w:val="24"/>
          <w:lang w:val="en-SE" w:eastAsia="en-US"/>
        </w:rPr>
      </w:pPr>
      <w:r>
        <w:rPr>
          <w:b w:val="0"/>
          <w:bCs/>
        </w:rPr>
        <w:fldChar w:fldCharType="begin"/>
      </w:r>
      <w:r>
        <w:rPr>
          <w:b w:val="0"/>
          <w:bCs/>
        </w:rPr>
        <w:instrText xml:space="preserve"> TOC \f O \n \h \z \t "Observation" \c </w:instrText>
      </w:r>
      <w:r>
        <w:rPr>
          <w:b w:val="0"/>
          <w:bCs/>
        </w:rPr>
        <w:fldChar w:fldCharType="separate"/>
      </w:r>
      <w:hyperlink w:anchor="_Toc115480815" w:history="1">
        <w:r w:rsidR="00683779" w:rsidRPr="00DB7100">
          <w:rPr>
            <w:rStyle w:val="Hyperlink"/>
            <w:noProof/>
          </w:rPr>
          <w:t>Observation 1</w:t>
        </w:r>
        <w:r w:rsidR="00683779">
          <w:rPr>
            <w:rFonts w:asciiTheme="minorHAnsi" w:eastAsiaTheme="minorEastAsia" w:hAnsiTheme="minorHAnsi"/>
            <w:b w:val="0"/>
            <w:noProof/>
            <w:sz w:val="24"/>
            <w:szCs w:val="24"/>
            <w:lang w:val="en-SE" w:eastAsia="en-US"/>
          </w:rPr>
          <w:tab/>
        </w:r>
        <w:r w:rsidR="00683779" w:rsidRPr="00DB7100">
          <w:rPr>
            <w:rStyle w:val="Hyperlink"/>
            <w:noProof/>
          </w:rPr>
          <w:t>For TDD CJT, delay differences between TRPs reduces the number of usable cyclic shift per comb offset and, hence, decreases SRS capacity.</w:t>
        </w:r>
      </w:hyperlink>
    </w:p>
    <w:p w14:paraId="7AF74BDB" w14:textId="5486E4F0" w:rsidR="00683779" w:rsidRDefault="00683779">
      <w:pPr>
        <w:pStyle w:val="TableofFigures"/>
        <w:tabs>
          <w:tab w:val="right" w:leader="dot" w:pos="9629"/>
        </w:tabs>
        <w:rPr>
          <w:rFonts w:asciiTheme="minorHAnsi" w:eastAsiaTheme="minorEastAsia" w:hAnsiTheme="minorHAnsi"/>
          <w:b w:val="0"/>
          <w:noProof/>
          <w:sz w:val="24"/>
          <w:szCs w:val="24"/>
          <w:lang w:val="en-SE" w:eastAsia="en-US"/>
        </w:rPr>
      </w:pPr>
      <w:hyperlink w:anchor="_Toc115480816" w:history="1">
        <w:r w:rsidRPr="00DB7100">
          <w:rPr>
            <w:rStyle w:val="Hyperlink"/>
            <w:noProof/>
          </w:rPr>
          <w:t>Observation 2</w:t>
        </w:r>
        <w:r>
          <w:rPr>
            <w:rFonts w:asciiTheme="minorHAnsi" w:eastAsiaTheme="minorEastAsia" w:hAnsiTheme="minorHAnsi"/>
            <w:b w:val="0"/>
            <w:noProof/>
            <w:sz w:val="24"/>
            <w:szCs w:val="24"/>
            <w:lang w:val="en-SE" w:eastAsia="en-US"/>
          </w:rPr>
          <w:tab/>
        </w:r>
        <w:r w:rsidRPr="00DB7100">
          <w:rPr>
            <w:rStyle w:val="Hyperlink"/>
            <w:noProof/>
          </w:rPr>
          <w:t>There is a near-far problem if a same SRS resource is used by a UE for UL sounding at multiple TRPs simultaneously.</w:t>
        </w:r>
      </w:hyperlink>
    </w:p>
    <w:p w14:paraId="7C25FCAD" w14:textId="4ACAB230" w:rsidR="00683779" w:rsidRDefault="00683779">
      <w:pPr>
        <w:pStyle w:val="TableofFigures"/>
        <w:tabs>
          <w:tab w:val="right" w:leader="dot" w:pos="9629"/>
        </w:tabs>
        <w:rPr>
          <w:rFonts w:asciiTheme="minorHAnsi" w:eastAsiaTheme="minorEastAsia" w:hAnsiTheme="minorHAnsi"/>
          <w:b w:val="0"/>
          <w:noProof/>
          <w:sz w:val="24"/>
          <w:szCs w:val="24"/>
          <w:lang w:val="en-SE" w:eastAsia="en-US"/>
        </w:rPr>
      </w:pPr>
      <w:hyperlink w:anchor="_Toc115480817" w:history="1">
        <w:r w:rsidRPr="00DB7100">
          <w:rPr>
            <w:rStyle w:val="Hyperlink"/>
            <w:noProof/>
          </w:rPr>
          <w:t>Observation 3</w:t>
        </w:r>
        <w:r>
          <w:rPr>
            <w:rFonts w:asciiTheme="minorHAnsi" w:eastAsiaTheme="minorEastAsia" w:hAnsiTheme="minorHAnsi"/>
            <w:b w:val="0"/>
            <w:noProof/>
            <w:sz w:val="24"/>
            <w:szCs w:val="24"/>
            <w:lang w:val="en-SE" w:eastAsia="en-US"/>
          </w:rPr>
          <w:tab/>
        </w:r>
        <w:r w:rsidRPr="00DB7100">
          <w:rPr>
            <w:rStyle w:val="Hyperlink"/>
            <w:noProof/>
          </w:rPr>
          <w:t xml:space="preserve">TD-OCC improves channel-estimation quality for channels with large delay spread and/or for channels with large delay differences between TRPs, which improves </w:t>
        </w:r>
        <w:r w:rsidRPr="00DB7100">
          <w:rPr>
            <w:rStyle w:val="Hyperlink"/>
            <w:noProof/>
            <w:lang w:eastAsia="en-GB"/>
          </w:rPr>
          <w:t>DL performance for reciprocity-based TDD CJT.</w:t>
        </w:r>
      </w:hyperlink>
    </w:p>
    <w:p w14:paraId="585B7D3F" w14:textId="1A34B813" w:rsidR="00683779" w:rsidRDefault="00683779">
      <w:pPr>
        <w:pStyle w:val="TableofFigures"/>
        <w:tabs>
          <w:tab w:val="right" w:leader="dot" w:pos="9629"/>
        </w:tabs>
        <w:rPr>
          <w:rFonts w:asciiTheme="minorHAnsi" w:eastAsiaTheme="minorEastAsia" w:hAnsiTheme="minorHAnsi"/>
          <w:b w:val="0"/>
          <w:noProof/>
          <w:sz w:val="24"/>
          <w:szCs w:val="24"/>
          <w:lang w:val="en-SE" w:eastAsia="en-US"/>
        </w:rPr>
      </w:pPr>
      <w:hyperlink w:anchor="_Toc115480818" w:history="1">
        <w:r w:rsidRPr="00DB7100">
          <w:rPr>
            <w:rStyle w:val="Hyperlink"/>
            <w:noProof/>
          </w:rPr>
          <w:t>Observation 4</w:t>
        </w:r>
        <w:r>
          <w:rPr>
            <w:rFonts w:asciiTheme="minorHAnsi" w:eastAsiaTheme="minorEastAsia" w:hAnsiTheme="minorHAnsi"/>
            <w:b w:val="0"/>
            <w:noProof/>
            <w:sz w:val="24"/>
            <w:szCs w:val="24"/>
            <w:lang w:val="en-SE" w:eastAsia="en-US"/>
          </w:rPr>
          <w:tab/>
        </w:r>
        <w:r w:rsidRPr="00DB7100">
          <w:rPr>
            <w:rStyle w:val="Hyperlink"/>
            <w:noProof/>
          </w:rPr>
          <w:t>TD-OCC may improve SRS capacity in coverage-limited scenarios.</w:t>
        </w:r>
      </w:hyperlink>
    </w:p>
    <w:p w14:paraId="48E0B23A" w14:textId="0A0CDDA4" w:rsidR="00683779" w:rsidRDefault="00683779">
      <w:pPr>
        <w:pStyle w:val="TableofFigures"/>
        <w:tabs>
          <w:tab w:val="right" w:leader="dot" w:pos="9629"/>
        </w:tabs>
        <w:rPr>
          <w:rFonts w:asciiTheme="minorHAnsi" w:eastAsiaTheme="minorEastAsia" w:hAnsiTheme="minorHAnsi"/>
          <w:b w:val="0"/>
          <w:noProof/>
          <w:sz w:val="24"/>
          <w:szCs w:val="24"/>
          <w:lang w:val="en-SE" w:eastAsia="en-US"/>
        </w:rPr>
      </w:pPr>
      <w:hyperlink w:anchor="_Toc115480819" w:history="1">
        <w:r w:rsidRPr="00DB7100">
          <w:rPr>
            <w:rStyle w:val="Hyperlink"/>
            <w:noProof/>
          </w:rPr>
          <w:t>Observation 5</w:t>
        </w:r>
        <w:r>
          <w:rPr>
            <w:rFonts w:asciiTheme="minorHAnsi" w:eastAsiaTheme="minorEastAsia" w:hAnsiTheme="minorHAnsi"/>
            <w:b w:val="0"/>
            <w:noProof/>
            <w:sz w:val="24"/>
            <w:szCs w:val="24"/>
            <w:lang w:val="en-SE" w:eastAsia="en-US"/>
          </w:rPr>
          <w:tab/>
        </w:r>
        <w:r w:rsidRPr="00DB7100">
          <w:rPr>
            <w:rStyle w:val="Hyperlink"/>
            <w:noProof/>
          </w:rPr>
          <w:t>Dynamically adapting the SRS configurations is important to manage SRS load and to enable fast trade-off between SRS overhead and performance/need.</w:t>
        </w:r>
      </w:hyperlink>
    </w:p>
    <w:p w14:paraId="6F223AD3" w14:textId="46C2369F" w:rsidR="00683779" w:rsidRDefault="00683779">
      <w:pPr>
        <w:pStyle w:val="TableofFigures"/>
        <w:tabs>
          <w:tab w:val="right" w:leader="dot" w:pos="9629"/>
        </w:tabs>
        <w:rPr>
          <w:rFonts w:asciiTheme="minorHAnsi" w:eastAsiaTheme="minorEastAsia" w:hAnsiTheme="minorHAnsi"/>
          <w:b w:val="0"/>
          <w:noProof/>
          <w:sz w:val="24"/>
          <w:szCs w:val="24"/>
          <w:lang w:val="en-SE" w:eastAsia="en-US"/>
        </w:rPr>
      </w:pPr>
      <w:hyperlink w:anchor="_Toc115480820" w:history="1">
        <w:r w:rsidRPr="00DB7100">
          <w:rPr>
            <w:rStyle w:val="Hyperlink"/>
            <w:noProof/>
          </w:rPr>
          <w:t>Observation 6</w:t>
        </w:r>
        <w:r>
          <w:rPr>
            <w:rFonts w:asciiTheme="minorHAnsi" w:eastAsiaTheme="minorEastAsia" w:hAnsiTheme="minorHAnsi"/>
            <w:b w:val="0"/>
            <w:noProof/>
            <w:sz w:val="24"/>
            <w:szCs w:val="24"/>
            <w:lang w:val="en-SE" w:eastAsia="en-US"/>
          </w:rPr>
          <w:tab/>
        </w:r>
        <w:r w:rsidRPr="00DB7100">
          <w:rPr>
            <w:rStyle w:val="Hyperlink"/>
            <w:noProof/>
          </w:rPr>
          <w:t>An 8-port SRS resource that is configured with transmission comb 4 or 8 must occupy a plurality of comb offsets.</w:t>
        </w:r>
      </w:hyperlink>
    </w:p>
    <w:p w14:paraId="7D91EC5D" w14:textId="151E5944"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2AD6F81" w14:textId="695D141D" w:rsidR="00DA6B41" w:rsidRDefault="006E1C82">
      <w:pPr>
        <w:pStyle w:val="TableofFigures"/>
        <w:tabs>
          <w:tab w:val="right" w:leader="dot" w:pos="9629"/>
        </w:tabs>
        <w:rPr>
          <w:rFonts w:asciiTheme="minorHAnsi" w:eastAsiaTheme="minorEastAsia" w:hAnsiTheme="minorHAnsi"/>
          <w:b w:val="0"/>
          <w:noProof/>
          <w:sz w:val="24"/>
          <w:szCs w:val="24"/>
          <w:lang w:val="en-SE" w:eastAsia="en-US"/>
        </w:rPr>
      </w:pPr>
      <w:r>
        <w:rPr>
          <w:b w:val="0"/>
          <w:bCs/>
        </w:rPr>
        <w:lastRenderedPageBreak/>
        <w:fldChar w:fldCharType="begin"/>
      </w:r>
      <w:r>
        <w:rPr>
          <w:b w:val="0"/>
          <w:bCs/>
        </w:rPr>
        <w:instrText xml:space="preserve"> TOC \n \h \z \t "Proposal" \c </w:instrText>
      </w:r>
      <w:r>
        <w:rPr>
          <w:b w:val="0"/>
          <w:bCs/>
        </w:rPr>
        <w:fldChar w:fldCharType="separate"/>
      </w:r>
      <w:hyperlink w:anchor="_Toc115480482" w:history="1">
        <w:r w:rsidR="00DA6B41" w:rsidRPr="003B4392">
          <w:rPr>
            <w:rStyle w:val="Hyperlink"/>
            <w:noProof/>
          </w:rPr>
          <w:t>Proposal 1</w:t>
        </w:r>
        <w:r w:rsidR="00DA6B41">
          <w:rPr>
            <w:rFonts w:asciiTheme="minorHAnsi" w:eastAsiaTheme="minorEastAsia" w:hAnsiTheme="minorHAnsi"/>
            <w:b w:val="0"/>
            <w:noProof/>
            <w:sz w:val="24"/>
            <w:szCs w:val="24"/>
            <w:lang w:val="en-SE" w:eastAsia="en-US"/>
          </w:rPr>
          <w:tab/>
        </w:r>
        <w:r w:rsidR="00DA6B41" w:rsidRPr="003B4392">
          <w:rPr>
            <w:rStyle w:val="Hyperlink"/>
            <w:noProof/>
          </w:rPr>
          <w:t>Do not consider increasing the maximum number of cyclic shifts or  partial frequency sounding extensions as possible SRS enhancements in NR Rel-18.</w:t>
        </w:r>
      </w:hyperlink>
    </w:p>
    <w:p w14:paraId="629B915C" w14:textId="5C5CCA03" w:rsidR="00DA6B41" w:rsidRDefault="00DA6B41">
      <w:pPr>
        <w:pStyle w:val="TableofFigures"/>
        <w:tabs>
          <w:tab w:val="right" w:leader="dot" w:pos="9629"/>
        </w:tabs>
        <w:rPr>
          <w:rFonts w:asciiTheme="minorHAnsi" w:eastAsiaTheme="minorEastAsia" w:hAnsiTheme="minorHAnsi"/>
          <w:b w:val="0"/>
          <w:noProof/>
          <w:sz w:val="24"/>
          <w:szCs w:val="24"/>
          <w:lang w:val="en-SE" w:eastAsia="en-US"/>
        </w:rPr>
      </w:pPr>
      <w:hyperlink w:anchor="_Toc115480483" w:history="1">
        <w:r w:rsidRPr="003B4392">
          <w:rPr>
            <w:rStyle w:val="Hyperlink"/>
            <w:noProof/>
          </w:rPr>
          <w:t>Proposal 2</w:t>
        </w:r>
        <w:r>
          <w:rPr>
            <w:rFonts w:asciiTheme="minorHAnsi" w:eastAsiaTheme="minorEastAsia" w:hAnsiTheme="minorHAnsi"/>
            <w:b w:val="0"/>
            <w:noProof/>
            <w:sz w:val="24"/>
            <w:szCs w:val="24"/>
            <w:lang w:val="en-SE" w:eastAsia="en-US"/>
          </w:rPr>
          <w:tab/>
        </w:r>
        <w:r w:rsidRPr="003B4392">
          <w:rPr>
            <w:rStyle w:val="Hyperlink"/>
            <w:noProof/>
          </w:rPr>
          <w:t>Consider TD-OCC as a possible SRS enhancement in NR Rel-18.</w:t>
        </w:r>
      </w:hyperlink>
    </w:p>
    <w:p w14:paraId="05246D0A" w14:textId="23B438DC" w:rsidR="00DA6B41" w:rsidRDefault="00DA6B41">
      <w:pPr>
        <w:pStyle w:val="TableofFigures"/>
        <w:tabs>
          <w:tab w:val="right" w:leader="dot" w:pos="9629"/>
        </w:tabs>
        <w:rPr>
          <w:rFonts w:asciiTheme="minorHAnsi" w:eastAsiaTheme="minorEastAsia" w:hAnsiTheme="minorHAnsi"/>
          <w:b w:val="0"/>
          <w:noProof/>
          <w:sz w:val="24"/>
          <w:szCs w:val="24"/>
          <w:lang w:val="en-SE" w:eastAsia="en-US"/>
        </w:rPr>
      </w:pPr>
      <w:hyperlink w:anchor="_Toc115480484" w:history="1">
        <w:r w:rsidRPr="003B4392">
          <w:rPr>
            <w:rStyle w:val="Hyperlink"/>
            <w:noProof/>
          </w:rPr>
          <w:t>Proposal 3</w:t>
        </w:r>
        <w:r>
          <w:rPr>
            <w:rFonts w:asciiTheme="minorHAnsi" w:eastAsiaTheme="minorEastAsia" w:hAnsiTheme="minorHAnsi"/>
            <w:b w:val="0"/>
            <w:noProof/>
            <w:sz w:val="24"/>
            <w:szCs w:val="24"/>
            <w:lang w:val="en-SE" w:eastAsia="en-US"/>
          </w:rPr>
          <w:tab/>
        </w:r>
        <w:r w:rsidRPr="003B4392">
          <w:rPr>
            <w:rStyle w:val="Hyperlink"/>
            <w:noProof/>
          </w:rPr>
          <w:t>Consider SRS antenna switching with per-TRP power control for reciprocity based CJT in NR Rel-18.</w:t>
        </w:r>
      </w:hyperlink>
    </w:p>
    <w:p w14:paraId="6177BA59" w14:textId="23400B73" w:rsidR="00DA6B41" w:rsidRDefault="00DA6B41">
      <w:pPr>
        <w:pStyle w:val="TableofFigures"/>
        <w:tabs>
          <w:tab w:val="right" w:leader="dot" w:pos="9629"/>
        </w:tabs>
        <w:rPr>
          <w:rFonts w:asciiTheme="minorHAnsi" w:eastAsiaTheme="minorEastAsia" w:hAnsiTheme="minorHAnsi"/>
          <w:b w:val="0"/>
          <w:noProof/>
          <w:sz w:val="24"/>
          <w:szCs w:val="24"/>
          <w:lang w:val="en-SE" w:eastAsia="en-US"/>
        </w:rPr>
      </w:pPr>
      <w:hyperlink w:anchor="_Toc115480485" w:history="1">
        <w:r w:rsidRPr="003B4392">
          <w:rPr>
            <w:rStyle w:val="Hyperlink"/>
            <w:noProof/>
          </w:rPr>
          <w:t>Proposal 4</w:t>
        </w:r>
        <w:r>
          <w:rPr>
            <w:rFonts w:asciiTheme="minorHAnsi" w:eastAsiaTheme="minorEastAsia" w:hAnsiTheme="minorHAnsi"/>
            <w:b w:val="0"/>
            <w:noProof/>
            <w:sz w:val="24"/>
            <w:szCs w:val="24"/>
            <w:lang w:val="en-SE" w:eastAsia="en-US"/>
          </w:rPr>
          <w:tab/>
        </w:r>
        <w:r w:rsidRPr="003B4392">
          <w:rPr>
            <w:rStyle w:val="Hyperlink"/>
            <w:noProof/>
          </w:rPr>
          <w:t>Consider one of either cyclic-shift hopping or comb-offset hopping as an SRS enhancement in NR Rel-18.</w:t>
        </w:r>
      </w:hyperlink>
    </w:p>
    <w:p w14:paraId="4934DE7E" w14:textId="11F1B89D" w:rsidR="00DA6B41" w:rsidRDefault="00DA6B41">
      <w:pPr>
        <w:pStyle w:val="TableofFigures"/>
        <w:tabs>
          <w:tab w:val="right" w:leader="dot" w:pos="9629"/>
        </w:tabs>
        <w:rPr>
          <w:rFonts w:asciiTheme="minorHAnsi" w:eastAsiaTheme="minorEastAsia" w:hAnsiTheme="minorHAnsi"/>
          <w:b w:val="0"/>
          <w:noProof/>
          <w:sz w:val="24"/>
          <w:szCs w:val="24"/>
          <w:lang w:val="en-SE" w:eastAsia="en-US"/>
        </w:rPr>
      </w:pPr>
      <w:hyperlink w:anchor="_Toc115480486" w:history="1">
        <w:r w:rsidRPr="003B4392">
          <w:rPr>
            <w:rStyle w:val="Hyperlink"/>
            <w:noProof/>
          </w:rPr>
          <w:t>Proposal 5</w:t>
        </w:r>
        <w:r>
          <w:rPr>
            <w:rFonts w:asciiTheme="minorHAnsi" w:eastAsiaTheme="minorEastAsia" w:hAnsiTheme="minorHAnsi"/>
            <w:b w:val="0"/>
            <w:noProof/>
            <w:sz w:val="24"/>
            <w:szCs w:val="24"/>
            <w:lang w:val="en-SE" w:eastAsia="en-US"/>
          </w:rPr>
          <w:tab/>
        </w:r>
        <w:r w:rsidRPr="003B4392">
          <w:rPr>
            <w:rStyle w:val="Hyperlink"/>
            <w:noProof/>
          </w:rPr>
          <w:t>Consider new TDD CJT cyclic-shift allocation scheme in NR Rel-18.</w:t>
        </w:r>
      </w:hyperlink>
    </w:p>
    <w:p w14:paraId="0C4872C6" w14:textId="2E2D5EBE" w:rsidR="00DA6B41" w:rsidRDefault="00DA6B41">
      <w:pPr>
        <w:pStyle w:val="TableofFigures"/>
        <w:tabs>
          <w:tab w:val="right" w:leader="dot" w:pos="9629"/>
        </w:tabs>
        <w:rPr>
          <w:rFonts w:asciiTheme="minorHAnsi" w:eastAsiaTheme="minorEastAsia" w:hAnsiTheme="minorHAnsi"/>
          <w:b w:val="0"/>
          <w:noProof/>
          <w:sz w:val="24"/>
          <w:szCs w:val="24"/>
          <w:lang w:val="en-SE" w:eastAsia="en-US"/>
        </w:rPr>
      </w:pPr>
      <w:hyperlink w:anchor="_Toc115480487" w:history="1">
        <w:r w:rsidRPr="003B4392">
          <w:rPr>
            <w:rStyle w:val="Hyperlink"/>
            <w:noProof/>
          </w:rPr>
          <w:t>Proposal 6</w:t>
        </w:r>
        <w:r>
          <w:rPr>
            <w:rFonts w:asciiTheme="minorHAnsi" w:eastAsiaTheme="minorEastAsia" w:hAnsiTheme="minorHAnsi"/>
            <w:b w:val="0"/>
            <w:noProof/>
            <w:sz w:val="24"/>
            <w:szCs w:val="24"/>
            <w:lang w:val="en-SE" w:eastAsia="en-US"/>
          </w:rPr>
          <w:tab/>
        </w:r>
        <w:r w:rsidRPr="003B4392">
          <w:rPr>
            <w:rStyle w:val="Hyperlink"/>
            <w:noProof/>
          </w:rPr>
          <w:t xml:space="preserve">Consider signaling for adapting the UE antennas that are sounded for </w:t>
        </w:r>
        <w:r w:rsidRPr="003B4392">
          <w:rPr>
            <w:rStyle w:val="Hyperlink"/>
            <w:rFonts w:cs="Arial"/>
            <w:noProof/>
          </w:rPr>
          <w:t>antenna switching</w:t>
        </w:r>
        <w:r w:rsidRPr="003B4392">
          <w:rPr>
            <w:rStyle w:val="Hyperlink"/>
            <w:noProof/>
          </w:rPr>
          <w:t xml:space="preserve">, i.e., enable “faster than RRC” switching between different supported </w:t>
        </w:r>
        <m:oMath>
          <m:r>
            <m:rPr>
              <m:sty m:val="bi"/>
            </m:rPr>
            <w:rPr>
              <w:rStyle w:val="Hyperlink"/>
              <w:rFonts w:ascii="Cambria Math" w:hAnsi="Cambria Math"/>
              <w:noProof/>
            </w:rPr>
            <m:t>x</m:t>
          </m:r>
        </m:oMath>
        <w:r w:rsidRPr="003B4392">
          <w:rPr>
            <w:rStyle w:val="Hyperlink"/>
            <w:noProof/>
          </w:rPr>
          <w:t>T</w:t>
        </w:r>
        <m:oMath>
          <m:r>
            <m:rPr>
              <m:sty m:val="bi"/>
            </m:rPr>
            <w:rPr>
              <w:rStyle w:val="Hyperlink"/>
              <w:rFonts w:ascii="Cambria Math" w:hAnsi="Cambria Math"/>
              <w:noProof/>
            </w:rPr>
            <m:t>y</m:t>
          </m:r>
        </m:oMath>
        <w:r w:rsidRPr="003B4392">
          <w:rPr>
            <w:rStyle w:val="Hyperlink"/>
            <w:noProof/>
          </w:rPr>
          <w:t xml:space="preserve">R </w:t>
        </w:r>
        <w:r w:rsidRPr="003B4392">
          <w:rPr>
            <w:rStyle w:val="Hyperlink"/>
            <w:rFonts w:cs="Arial"/>
            <w:noProof/>
          </w:rPr>
          <w:t xml:space="preserve">antenna-switching </w:t>
        </w:r>
        <w:r w:rsidRPr="003B4392">
          <w:rPr>
            <w:rStyle w:val="Hyperlink"/>
            <w:noProof/>
          </w:rPr>
          <w:t>configurations.</w:t>
        </w:r>
      </w:hyperlink>
    </w:p>
    <w:p w14:paraId="5267D817" w14:textId="7B4AEB83" w:rsidR="00DA6B41" w:rsidRDefault="00DA6B41">
      <w:pPr>
        <w:pStyle w:val="TableofFigures"/>
        <w:tabs>
          <w:tab w:val="right" w:leader="dot" w:pos="9629"/>
        </w:tabs>
        <w:rPr>
          <w:rFonts w:asciiTheme="minorHAnsi" w:eastAsiaTheme="minorEastAsia" w:hAnsiTheme="minorHAnsi"/>
          <w:b w:val="0"/>
          <w:noProof/>
          <w:sz w:val="24"/>
          <w:szCs w:val="24"/>
          <w:lang w:val="en-SE" w:eastAsia="en-US"/>
        </w:rPr>
      </w:pPr>
      <w:hyperlink w:anchor="_Toc115480488" w:history="1">
        <w:r w:rsidRPr="003B4392">
          <w:rPr>
            <w:rStyle w:val="Hyperlink"/>
            <w:noProof/>
          </w:rPr>
          <w:t>Proposal 7</w:t>
        </w:r>
        <w:r>
          <w:rPr>
            <w:rFonts w:asciiTheme="minorHAnsi" w:eastAsiaTheme="minorEastAsia" w:hAnsiTheme="minorHAnsi"/>
            <w:b w:val="0"/>
            <w:noProof/>
            <w:sz w:val="24"/>
            <w:szCs w:val="24"/>
            <w:lang w:val="en-SE" w:eastAsia="en-US"/>
          </w:rPr>
          <w:tab/>
        </w:r>
        <w:r w:rsidRPr="003B4392">
          <w:rPr>
            <w:rStyle w:val="Hyperlink"/>
            <w:noProof/>
          </w:rPr>
          <w:t>An 8-port SRS resource configured with transmission comb 8 occupies, at least, 4 comb offsets.</w:t>
        </w:r>
      </w:hyperlink>
    </w:p>
    <w:p w14:paraId="74D9D31A" w14:textId="3C817888" w:rsidR="00DA6B41" w:rsidRDefault="00DA6B41">
      <w:pPr>
        <w:pStyle w:val="TableofFigures"/>
        <w:tabs>
          <w:tab w:val="right" w:leader="dot" w:pos="9629"/>
        </w:tabs>
        <w:rPr>
          <w:rFonts w:asciiTheme="minorHAnsi" w:eastAsiaTheme="minorEastAsia" w:hAnsiTheme="minorHAnsi"/>
          <w:b w:val="0"/>
          <w:noProof/>
          <w:sz w:val="24"/>
          <w:szCs w:val="24"/>
          <w:lang w:val="en-SE" w:eastAsia="en-US"/>
        </w:rPr>
      </w:pPr>
      <w:hyperlink w:anchor="_Toc115480489" w:history="1">
        <w:r w:rsidRPr="003B4392">
          <w:rPr>
            <w:rStyle w:val="Hyperlink"/>
            <w:noProof/>
          </w:rPr>
          <w:t>Proposal 8</w:t>
        </w:r>
        <w:r>
          <w:rPr>
            <w:rFonts w:asciiTheme="minorHAnsi" w:eastAsiaTheme="minorEastAsia" w:hAnsiTheme="minorHAnsi"/>
            <w:b w:val="0"/>
            <w:noProof/>
            <w:sz w:val="24"/>
            <w:szCs w:val="24"/>
            <w:lang w:val="en-SE" w:eastAsia="en-US"/>
          </w:rPr>
          <w:tab/>
        </w:r>
        <w:r w:rsidRPr="003B4392">
          <w:rPr>
            <w:rStyle w:val="Hyperlink"/>
            <w:noProof/>
          </w:rPr>
          <w:t>An 8-port SRS resource configured with transmission comb 4 occupies, at least, 2 comb offsets.</w:t>
        </w:r>
      </w:hyperlink>
    </w:p>
    <w:p w14:paraId="63848A19" w14:textId="040A4AFC" w:rsidR="00DA6B41" w:rsidRDefault="00DA6B41">
      <w:pPr>
        <w:pStyle w:val="TableofFigures"/>
        <w:tabs>
          <w:tab w:val="right" w:leader="dot" w:pos="9629"/>
        </w:tabs>
        <w:rPr>
          <w:rFonts w:asciiTheme="minorHAnsi" w:eastAsiaTheme="minorEastAsia" w:hAnsiTheme="minorHAnsi"/>
          <w:b w:val="0"/>
          <w:noProof/>
          <w:sz w:val="24"/>
          <w:szCs w:val="24"/>
          <w:lang w:val="en-SE" w:eastAsia="en-US"/>
        </w:rPr>
      </w:pPr>
      <w:hyperlink w:anchor="_Toc115480490" w:history="1">
        <w:r w:rsidRPr="003B4392">
          <w:rPr>
            <w:rStyle w:val="Hyperlink"/>
            <w:noProof/>
          </w:rPr>
          <w:t>Proposal 9</w:t>
        </w:r>
        <w:r>
          <w:rPr>
            <w:rFonts w:asciiTheme="minorHAnsi" w:eastAsiaTheme="minorEastAsia" w:hAnsiTheme="minorHAnsi"/>
            <w:b w:val="0"/>
            <w:noProof/>
            <w:sz w:val="24"/>
            <w:szCs w:val="24"/>
            <w:lang w:val="en-SE" w:eastAsia="en-US"/>
          </w:rPr>
          <w:tab/>
        </w:r>
        <w:r w:rsidRPr="003B4392">
          <w:rPr>
            <w:rStyle w:val="Hyperlink"/>
            <w:noProof/>
          </w:rPr>
          <w:t>Different SRS ports within an SRS resource cannot be mapped to different symbols.</w:t>
        </w:r>
      </w:hyperlink>
    </w:p>
    <w:p w14:paraId="58ACA235" w14:textId="107B4EC6" w:rsidR="00C01F33" w:rsidRPr="00CE0424" w:rsidRDefault="006E1C82" w:rsidP="00F57A91">
      <w:pPr>
        <w:pStyle w:val="BodyText"/>
      </w:pPr>
      <w:r>
        <w:rPr>
          <w:b/>
          <w:bCs/>
        </w:rPr>
        <w:fldChar w:fldCharType="end"/>
      </w:r>
      <w:bookmarkStart w:id="34" w:name="_In-sequence_SDU_delivery"/>
      <w:bookmarkEnd w:id="34"/>
    </w:p>
    <w:p w14:paraId="71D79D99" w14:textId="77777777" w:rsidR="00F507D1" w:rsidRPr="002B1A36" w:rsidRDefault="00F507D1" w:rsidP="00CE0424">
      <w:pPr>
        <w:pStyle w:val="Heading1"/>
        <w:rPr>
          <w:lang w:val="en-US"/>
        </w:rPr>
      </w:pPr>
      <w:r w:rsidRPr="002B1A36">
        <w:rPr>
          <w:lang w:val="en-US"/>
        </w:rPr>
        <w:t>References</w:t>
      </w:r>
    </w:p>
    <w:p w14:paraId="160000D2" w14:textId="67829052" w:rsidR="00BF0558" w:rsidRPr="00F57A91" w:rsidRDefault="00BF0558" w:rsidP="00F64026">
      <w:pPr>
        <w:pStyle w:val="Reference"/>
        <w:numPr>
          <w:ilvl w:val="0"/>
          <w:numId w:val="28"/>
        </w:numPr>
        <w:snapToGrid w:val="0"/>
        <w:jc w:val="left"/>
        <w:rPr>
          <w:rFonts w:eastAsia="Batang" w:cs="Arial"/>
          <w:lang w:eastAsia="en-US"/>
        </w:rPr>
      </w:pPr>
      <w:bookmarkStart w:id="35" w:name="_Ref102133744"/>
      <w:bookmarkStart w:id="36" w:name="_Ref31185007"/>
      <w:bookmarkStart w:id="37" w:name="_Ref174151459"/>
      <w:bookmarkStart w:id="38" w:name="_Ref189809556"/>
      <w:r>
        <w:rPr>
          <w:rFonts w:ascii="Helvetica" w:eastAsia="Times New Roman" w:hAnsi="Helvetica" w:cs="Helvetica"/>
          <w:color w:val="000000"/>
          <w:lang w:eastAsia="en-GB"/>
        </w:rPr>
        <w:t>Samsung, “RP-213598, MIMO evolution for downlink and uplink,” 3GPP TSG RAN meeting #94-e, electronic meeting, Dec</w:t>
      </w:r>
      <w:r w:rsidR="0021567C">
        <w:rPr>
          <w:rFonts w:ascii="Helvetica" w:eastAsia="Times New Roman" w:hAnsi="Helvetica" w:cs="Helvetica"/>
          <w:color w:val="000000"/>
          <w:lang w:eastAsia="en-GB"/>
        </w:rPr>
        <w:t xml:space="preserve">ember </w:t>
      </w:r>
      <w:r>
        <w:rPr>
          <w:rFonts w:ascii="Helvetica" w:eastAsia="Times New Roman" w:hAnsi="Helvetica" w:cs="Helvetica"/>
          <w:color w:val="000000"/>
          <w:lang w:eastAsia="en-GB"/>
        </w:rPr>
        <w:t>2021.</w:t>
      </w:r>
      <w:bookmarkEnd w:id="35"/>
    </w:p>
    <w:p w14:paraId="3784CD24" w14:textId="0E023EC8" w:rsidR="00975FD7" w:rsidRPr="00975FD7" w:rsidRDefault="00975FD7" w:rsidP="00F64026">
      <w:pPr>
        <w:pStyle w:val="Reference"/>
        <w:numPr>
          <w:ilvl w:val="0"/>
          <w:numId w:val="28"/>
        </w:numPr>
        <w:snapToGrid w:val="0"/>
        <w:jc w:val="left"/>
        <w:rPr>
          <w:rFonts w:eastAsia="Batang" w:cs="Arial"/>
          <w:lang w:eastAsia="en-US"/>
        </w:rPr>
      </w:pPr>
      <w:bookmarkStart w:id="39" w:name="_Ref115470644"/>
      <w:bookmarkStart w:id="40" w:name="_Ref102124328"/>
      <w:bookmarkEnd w:id="36"/>
      <w:bookmarkEnd w:id="37"/>
      <w:bookmarkEnd w:id="38"/>
      <w:r>
        <w:rPr>
          <w:rFonts w:eastAsia="Batang" w:cs="Arial"/>
          <w:lang w:eastAsia="en-US"/>
        </w:rPr>
        <w:t>Ericsson, “</w:t>
      </w:r>
      <w:r w:rsidRPr="00975FD7">
        <w:rPr>
          <w:rFonts w:eastAsia="Batang" w:cs="Arial"/>
          <w:lang w:eastAsia="en-US"/>
        </w:rPr>
        <w:t>R1-2207499</w:t>
      </w:r>
      <w:r>
        <w:rPr>
          <w:rFonts w:eastAsia="Batang" w:cs="Arial"/>
          <w:lang w:eastAsia="en-US"/>
        </w:rPr>
        <w:t xml:space="preserve">, </w:t>
      </w:r>
      <w:r w:rsidRPr="00975FD7">
        <w:rPr>
          <w:rFonts w:eastAsia="Batang" w:cs="Arial"/>
          <w:lang w:eastAsia="en-US"/>
        </w:rPr>
        <w:t>On SRS enhancements targeting TDD CJT and 8 TX operation</w:t>
      </w:r>
      <w:r>
        <w:rPr>
          <w:rFonts w:eastAsia="Batang" w:cs="Arial"/>
          <w:lang w:eastAsia="en-US"/>
        </w:rPr>
        <w:t>”, 3GPP TSG RAN WG</w:t>
      </w:r>
      <w:r w:rsidR="0021567C">
        <w:rPr>
          <w:rFonts w:eastAsia="Batang" w:cs="Arial"/>
          <w:lang w:eastAsia="en-US"/>
        </w:rPr>
        <w:t xml:space="preserve">1 meeting RAN1#110, Toulouse, France, </w:t>
      </w:r>
      <w:r w:rsidR="00C801EC">
        <w:rPr>
          <w:rFonts w:eastAsia="Batang" w:cs="Arial"/>
          <w:lang w:eastAsia="en-US"/>
        </w:rPr>
        <w:t>August</w:t>
      </w:r>
      <w:r w:rsidR="009006E4">
        <w:rPr>
          <w:rFonts w:eastAsia="Batang" w:cs="Arial"/>
          <w:lang w:eastAsia="en-US"/>
        </w:rPr>
        <w:t xml:space="preserve"> 2022.</w:t>
      </w:r>
      <w:bookmarkEnd w:id="39"/>
    </w:p>
    <w:p w14:paraId="715CA09B" w14:textId="42B00D49" w:rsidR="003A7EF3" w:rsidRPr="00F64026" w:rsidRDefault="00A84837" w:rsidP="00F64026">
      <w:pPr>
        <w:pStyle w:val="Reference"/>
        <w:numPr>
          <w:ilvl w:val="0"/>
          <w:numId w:val="28"/>
        </w:numPr>
        <w:snapToGrid w:val="0"/>
        <w:jc w:val="left"/>
        <w:rPr>
          <w:rFonts w:eastAsia="Batang" w:cs="Arial"/>
          <w:lang w:eastAsia="en-US"/>
        </w:rPr>
      </w:pPr>
      <w:bookmarkStart w:id="41" w:name="_Ref115478177"/>
      <w:r w:rsidRPr="00E44F30">
        <w:rPr>
          <w:rFonts w:ascii="Helvetica" w:eastAsia="Times New Roman" w:hAnsi="Helvetica" w:cs="Helvetica"/>
          <w:color w:val="000000"/>
          <w:lang w:eastAsia="en-GB"/>
        </w:rPr>
        <w:t>Ericsson, “R1-</w:t>
      </w:r>
      <w:r w:rsidRPr="00A84837">
        <w:rPr>
          <w:rFonts w:ascii="Helvetica" w:eastAsia="Times New Roman" w:hAnsi="Helvetica" w:cs="Helvetica"/>
          <w:color w:val="000000"/>
          <w:lang w:eastAsia="en-GB"/>
        </w:rPr>
        <w:t>2204876</w:t>
      </w:r>
      <w:r w:rsidRPr="00E44F30">
        <w:rPr>
          <w:rFonts w:ascii="Helvetica" w:eastAsia="Times New Roman" w:hAnsi="Helvetica" w:cs="Helvetica"/>
          <w:color w:val="000000"/>
          <w:lang w:eastAsia="en-GB"/>
        </w:rPr>
        <w:t xml:space="preserve">, </w:t>
      </w:r>
      <w:r w:rsidRPr="00A84837">
        <w:rPr>
          <w:rFonts w:ascii="Helvetica" w:eastAsia="Times New Roman" w:hAnsi="Helvetica" w:cs="Helvetica"/>
          <w:color w:val="000000"/>
          <w:lang w:eastAsia="en-GB"/>
        </w:rPr>
        <w:t>SRI/TPMI enhancement for enabling 8 TX UL transmission</w:t>
      </w:r>
      <w:r w:rsidRPr="00E44F30">
        <w:rPr>
          <w:rFonts w:ascii="Helvetica" w:eastAsia="Times New Roman" w:hAnsi="Helvetica" w:cs="Helvetica"/>
          <w:color w:val="000000"/>
          <w:lang w:eastAsia="en-GB"/>
        </w:rPr>
        <w:t>,” 3GPP TSG RAN WG1 meeting RAN1#10</w:t>
      </w:r>
      <w:r>
        <w:rPr>
          <w:rFonts w:ascii="Helvetica" w:eastAsia="Times New Roman" w:hAnsi="Helvetica" w:cs="Helvetica"/>
          <w:color w:val="000000"/>
          <w:lang w:eastAsia="en-GB"/>
        </w:rPr>
        <w:t>9</w:t>
      </w:r>
      <w:r w:rsidRPr="00E44F30">
        <w:rPr>
          <w:rFonts w:ascii="Helvetica" w:eastAsia="Times New Roman" w:hAnsi="Helvetica" w:cs="Helvetica"/>
          <w:color w:val="000000"/>
          <w:lang w:eastAsia="en-GB"/>
        </w:rPr>
        <w:t xml:space="preserve">-e, electronic meeting, </w:t>
      </w:r>
      <w:r>
        <w:rPr>
          <w:rFonts w:ascii="Helvetica" w:eastAsia="Times New Roman" w:hAnsi="Helvetica" w:cs="Helvetica"/>
          <w:color w:val="000000"/>
          <w:lang w:eastAsia="en-GB"/>
        </w:rPr>
        <w:t>May</w:t>
      </w:r>
      <w:r w:rsidRPr="00E44F30">
        <w:rPr>
          <w:rFonts w:ascii="Helvetica" w:eastAsia="Times New Roman" w:hAnsi="Helvetica" w:cs="Helvetica"/>
          <w:color w:val="000000"/>
          <w:lang w:eastAsia="en-GB"/>
        </w:rPr>
        <w:t xml:space="preserve"> 202</w:t>
      </w:r>
      <w:r>
        <w:rPr>
          <w:rFonts w:ascii="Helvetica" w:eastAsia="Times New Roman" w:hAnsi="Helvetica" w:cs="Helvetica"/>
          <w:color w:val="000000"/>
          <w:lang w:eastAsia="en-GB"/>
        </w:rPr>
        <w:t>2</w:t>
      </w:r>
      <w:r w:rsidRPr="00E44F30">
        <w:rPr>
          <w:rFonts w:ascii="Helvetica" w:eastAsia="Times New Roman" w:hAnsi="Helvetica" w:cs="Helvetica"/>
          <w:color w:val="000000"/>
          <w:lang w:eastAsia="en-GB"/>
        </w:rPr>
        <w:t>.</w:t>
      </w:r>
      <w:bookmarkEnd w:id="40"/>
      <w:bookmarkEnd w:id="41"/>
    </w:p>
    <w:sectPr w:rsidR="003A7EF3" w:rsidRPr="00F6402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BCA17" w14:textId="77777777" w:rsidR="001A17FE" w:rsidRDefault="001A17FE">
      <w:r>
        <w:separator/>
      </w:r>
    </w:p>
  </w:endnote>
  <w:endnote w:type="continuationSeparator" w:id="0">
    <w:p w14:paraId="4E98087A" w14:textId="77777777" w:rsidR="001A17FE" w:rsidRDefault="001A17FE">
      <w:r>
        <w:continuationSeparator/>
      </w:r>
    </w:p>
  </w:endnote>
  <w:endnote w:type="continuationNotice" w:id="1">
    <w:p w14:paraId="032CD09C" w14:textId="77777777" w:rsidR="001A17FE" w:rsidRDefault="001A17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Times">
    <w:panose1 w:val="0000050000000002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EB12B" w14:textId="77777777" w:rsidR="001A17FE" w:rsidRDefault="001A17FE">
      <w:r>
        <w:separator/>
      </w:r>
    </w:p>
  </w:footnote>
  <w:footnote w:type="continuationSeparator" w:id="0">
    <w:p w14:paraId="6985ED79" w14:textId="77777777" w:rsidR="001A17FE" w:rsidRDefault="001A17FE">
      <w:r>
        <w:continuationSeparator/>
      </w:r>
    </w:p>
  </w:footnote>
  <w:footnote w:type="continuationNotice" w:id="1">
    <w:p w14:paraId="1D0DB96E" w14:textId="77777777" w:rsidR="001A17FE" w:rsidRDefault="001A17F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D1ED9"/>
    <w:multiLevelType w:val="hybridMultilevel"/>
    <w:tmpl w:val="527CFA84"/>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2E55E3"/>
    <w:multiLevelType w:val="hybridMultilevel"/>
    <w:tmpl w:val="504CC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3" w15:restartNumberingAfterBreak="0">
    <w:nsid w:val="0E271D80"/>
    <w:multiLevelType w:val="multilevel"/>
    <w:tmpl w:val="D6AADC44"/>
    <w:styleLink w:val="CurrentList1"/>
    <w:lvl w:ilvl="0">
      <w:numFmt w:val="none"/>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A20DFE"/>
    <w:multiLevelType w:val="hybridMultilevel"/>
    <w:tmpl w:val="D44AC4A4"/>
    <w:lvl w:ilvl="0" w:tplc="2CCAA9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4B400E"/>
    <w:multiLevelType w:val="hybridMultilevel"/>
    <w:tmpl w:val="3CEA4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0770967"/>
    <w:multiLevelType w:val="hybridMultilevel"/>
    <w:tmpl w:val="BF5A7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EF6DD2"/>
    <w:multiLevelType w:val="hybridMultilevel"/>
    <w:tmpl w:val="B3E85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1E060E"/>
    <w:multiLevelType w:val="hybridMultilevel"/>
    <w:tmpl w:val="EB62C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A6393"/>
    <w:multiLevelType w:val="multilevel"/>
    <w:tmpl w:val="ED30D1DC"/>
    <w:styleLink w:val="CurrentList2"/>
    <w:lvl w:ilvl="0">
      <w:numFmt w:val="decimal"/>
      <w:lvlText w:val=""/>
      <w:lvlJc w:val="left"/>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3FC1105"/>
    <w:multiLevelType w:val="hybridMultilevel"/>
    <w:tmpl w:val="602C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9F6FBB"/>
    <w:multiLevelType w:val="hybridMultilevel"/>
    <w:tmpl w:val="BB228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C60298"/>
    <w:multiLevelType w:val="hybridMultilevel"/>
    <w:tmpl w:val="61D6D6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6F1C4D"/>
    <w:multiLevelType w:val="hybridMultilevel"/>
    <w:tmpl w:val="FEA6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A23FA"/>
    <w:multiLevelType w:val="hybridMultilevel"/>
    <w:tmpl w:val="B2DAC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1" w15:restartNumberingAfterBreak="0">
    <w:nsid w:val="43432799"/>
    <w:multiLevelType w:val="hybridMultilevel"/>
    <w:tmpl w:val="A22AC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3" w15:restartNumberingAfterBreak="0">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4" w15:restartNumberingAfterBreak="0">
    <w:nsid w:val="4C8A0780"/>
    <w:multiLevelType w:val="hybridMultilevel"/>
    <w:tmpl w:val="EB76D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B04A932A"/>
    <w:lvl w:ilvl="0" w:tplc="C9322462">
      <w:start w:val="1"/>
      <w:numFmt w:val="decimal"/>
      <w:pStyle w:val="Observation"/>
      <w:lvlText w:val="Observation %1"/>
      <w:lvlJc w:val="left"/>
      <w:pPr>
        <w:ind w:left="0" w:firstLine="0"/>
      </w:pPr>
      <w:rPr>
        <w:rFonts w:hint="default"/>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6" w15:restartNumberingAfterBreak="0">
    <w:nsid w:val="521F44A7"/>
    <w:multiLevelType w:val="hybridMultilevel"/>
    <w:tmpl w:val="CC9AD554"/>
    <w:lvl w:ilvl="0" w:tplc="7D8E33DC">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52997B9C"/>
    <w:multiLevelType w:val="hybridMultilevel"/>
    <w:tmpl w:val="68863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4C172F"/>
    <w:multiLevelType w:val="hybridMultilevel"/>
    <w:tmpl w:val="3DC4D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843B81"/>
    <w:multiLevelType w:val="hybridMultilevel"/>
    <w:tmpl w:val="19CC2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A203D7"/>
    <w:multiLevelType w:val="hybridMultilevel"/>
    <w:tmpl w:val="E5C08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72D7A"/>
    <w:multiLevelType w:val="hybridMultilevel"/>
    <w:tmpl w:val="5FF0071E"/>
    <w:lvl w:ilvl="0" w:tplc="0409000F">
      <w:numFmt w:val="decimal"/>
      <w:lvlText w:val=""/>
      <w:lvlJc w:val="left"/>
    </w:lvl>
    <w:lvl w:ilvl="1" w:tplc="04090001">
      <w:numFmt w:val="decimal"/>
      <w:lvlText w:val=""/>
      <w:lvlJc w:val="left"/>
    </w:lvl>
    <w:lvl w:ilvl="2" w:tplc="04090001">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4" w15:restartNumberingAfterBreak="0">
    <w:nsid w:val="64B24A20"/>
    <w:multiLevelType w:val="hybridMultilevel"/>
    <w:tmpl w:val="4FF6F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73418E"/>
    <w:multiLevelType w:val="hybridMultilevel"/>
    <w:tmpl w:val="7B68AB16"/>
    <w:lvl w:ilvl="0" w:tplc="8CC26222">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7422CFB"/>
    <w:multiLevelType w:val="hybridMultilevel"/>
    <w:tmpl w:val="A372F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3C16D7"/>
    <w:multiLevelType w:val="hybridMultilevel"/>
    <w:tmpl w:val="D426580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8" w15:restartNumberingAfterBreak="0">
    <w:nsid w:val="6E4C234E"/>
    <w:multiLevelType w:val="hybridMultilevel"/>
    <w:tmpl w:val="43FEDB14"/>
    <w:lvl w:ilvl="0" w:tplc="80C2FDE0">
      <w:numFmt w:val="decimal"/>
      <w:pStyle w:val="ListNumber2"/>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1" w15:restartNumberingAfterBreak="0">
    <w:nsid w:val="7D28312E"/>
    <w:multiLevelType w:val="hybridMultilevel"/>
    <w:tmpl w:val="DE809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0039990">
    <w:abstractNumId w:val="23"/>
  </w:num>
  <w:num w:numId="2" w16cid:durableId="581376548">
    <w:abstractNumId w:val="20"/>
  </w:num>
  <w:num w:numId="3" w16cid:durableId="1872106793">
    <w:abstractNumId w:val="0"/>
  </w:num>
  <w:num w:numId="4" w16cid:durableId="980115148">
    <w:abstractNumId w:val="25"/>
  </w:num>
  <w:num w:numId="5" w16cid:durableId="584414579">
    <w:abstractNumId w:val="26"/>
  </w:num>
  <w:num w:numId="6" w16cid:durableId="1768185386">
    <w:abstractNumId w:val="30"/>
  </w:num>
  <w:num w:numId="7" w16cid:durableId="628783803">
    <w:abstractNumId w:val="6"/>
  </w:num>
  <w:num w:numId="8" w16cid:durableId="1179661174">
    <w:abstractNumId w:val="8"/>
  </w:num>
  <w:num w:numId="9" w16cid:durableId="666133156">
    <w:abstractNumId w:val="4"/>
  </w:num>
  <w:num w:numId="10" w16cid:durableId="1236014922">
    <w:abstractNumId w:val="40"/>
  </w:num>
  <w:num w:numId="11" w16cid:durableId="1181046594">
    <w:abstractNumId w:val="14"/>
  </w:num>
  <w:num w:numId="12" w16cid:durableId="1242906065">
    <w:abstractNumId w:val="38"/>
  </w:num>
  <w:num w:numId="13" w16cid:durableId="1258708549">
    <w:abstractNumId w:val="2"/>
  </w:num>
  <w:num w:numId="14" w16cid:durableId="255672635">
    <w:abstractNumId w:val="17"/>
  </w:num>
  <w:num w:numId="15" w16cid:durableId="1583029009">
    <w:abstractNumId w:val="33"/>
  </w:num>
  <w:num w:numId="16" w16cid:durableId="1649163380">
    <w:abstractNumId w:val="37"/>
  </w:num>
  <w:num w:numId="17" w16cid:durableId="458767803">
    <w:abstractNumId w:val="9"/>
  </w:num>
  <w:num w:numId="18" w16cid:durableId="1101798928">
    <w:abstractNumId w:val="22"/>
  </w:num>
  <w:num w:numId="19" w16cid:durableId="36199109">
    <w:abstractNumId w:val="32"/>
  </w:num>
  <w:num w:numId="20" w16cid:durableId="1048191441">
    <w:abstractNumId w:val="21"/>
  </w:num>
  <w:num w:numId="21" w16cid:durableId="877205426">
    <w:abstractNumId w:val="11"/>
  </w:num>
  <w:num w:numId="22" w16cid:durableId="1898544571">
    <w:abstractNumId w:val="41"/>
  </w:num>
  <w:num w:numId="23" w16cid:durableId="1917546434">
    <w:abstractNumId w:val="29"/>
  </w:num>
  <w:num w:numId="24" w16cid:durableId="2088383493">
    <w:abstractNumId w:val="16"/>
  </w:num>
  <w:num w:numId="25" w16cid:durableId="1635208686">
    <w:abstractNumId w:val="12"/>
  </w:num>
  <w:num w:numId="26" w16cid:durableId="444234243">
    <w:abstractNumId w:val="3"/>
  </w:num>
  <w:num w:numId="27" w16cid:durableId="244001972">
    <w:abstractNumId w:val="13"/>
  </w:num>
  <w:num w:numId="28" w16cid:durableId="1219630316">
    <w:abstractNumId w:val="35"/>
  </w:num>
  <w:num w:numId="29" w16cid:durableId="1915698137">
    <w:abstractNumId w:val="28"/>
  </w:num>
  <w:num w:numId="30" w16cid:durableId="468791628">
    <w:abstractNumId w:val="18"/>
  </w:num>
  <w:num w:numId="31" w16cid:durableId="552615349">
    <w:abstractNumId w:val="1"/>
  </w:num>
  <w:num w:numId="32" w16cid:durableId="942687254">
    <w:abstractNumId w:val="5"/>
  </w:num>
  <w:num w:numId="33" w16cid:durableId="1459497314">
    <w:abstractNumId w:val="27"/>
  </w:num>
  <w:num w:numId="34" w16cid:durableId="2001227502">
    <w:abstractNumId w:val="15"/>
  </w:num>
  <w:num w:numId="35" w16cid:durableId="729427110">
    <w:abstractNumId w:val="7"/>
  </w:num>
  <w:num w:numId="36" w16cid:durableId="1995136431">
    <w:abstractNumId w:val="24"/>
  </w:num>
  <w:num w:numId="37" w16cid:durableId="1988391904">
    <w:abstractNumId w:val="19"/>
  </w:num>
  <w:num w:numId="38" w16cid:durableId="1743479443">
    <w:abstractNumId w:val="36"/>
  </w:num>
  <w:num w:numId="39" w16cid:durableId="2085058953">
    <w:abstractNumId w:val="31"/>
  </w:num>
  <w:num w:numId="40" w16cid:durableId="1296988199">
    <w:abstractNumId w:val="39"/>
  </w:num>
  <w:num w:numId="41" w16cid:durableId="1674533492">
    <w:abstractNumId w:val="10"/>
  </w:num>
  <w:num w:numId="42" w16cid:durableId="1885211694">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BE"/>
    <w:rsid w:val="00000453"/>
    <w:rsid w:val="000006E1"/>
    <w:rsid w:val="00000812"/>
    <w:rsid w:val="00001463"/>
    <w:rsid w:val="000022B5"/>
    <w:rsid w:val="0000275B"/>
    <w:rsid w:val="00002A37"/>
    <w:rsid w:val="000031DF"/>
    <w:rsid w:val="00003237"/>
    <w:rsid w:val="00003819"/>
    <w:rsid w:val="00003CC9"/>
    <w:rsid w:val="00004968"/>
    <w:rsid w:val="000049B1"/>
    <w:rsid w:val="00004B44"/>
    <w:rsid w:val="00004C34"/>
    <w:rsid w:val="00005332"/>
    <w:rsid w:val="000054E0"/>
    <w:rsid w:val="0000564C"/>
    <w:rsid w:val="000058EE"/>
    <w:rsid w:val="0000590C"/>
    <w:rsid w:val="00005A64"/>
    <w:rsid w:val="00005B6F"/>
    <w:rsid w:val="00006183"/>
    <w:rsid w:val="00006446"/>
    <w:rsid w:val="00006896"/>
    <w:rsid w:val="00006D93"/>
    <w:rsid w:val="00007530"/>
    <w:rsid w:val="00007712"/>
    <w:rsid w:val="00007831"/>
    <w:rsid w:val="00007CDC"/>
    <w:rsid w:val="000102F3"/>
    <w:rsid w:val="00011B28"/>
    <w:rsid w:val="00012212"/>
    <w:rsid w:val="000126B0"/>
    <w:rsid w:val="00013F81"/>
    <w:rsid w:val="00014394"/>
    <w:rsid w:val="000144E1"/>
    <w:rsid w:val="00014746"/>
    <w:rsid w:val="00014E9A"/>
    <w:rsid w:val="0001519B"/>
    <w:rsid w:val="00015731"/>
    <w:rsid w:val="00015D15"/>
    <w:rsid w:val="00015E41"/>
    <w:rsid w:val="00015EC5"/>
    <w:rsid w:val="00017A79"/>
    <w:rsid w:val="00020340"/>
    <w:rsid w:val="000215FB"/>
    <w:rsid w:val="0002174A"/>
    <w:rsid w:val="0002190A"/>
    <w:rsid w:val="00023513"/>
    <w:rsid w:val="00023D9F"/>
    <w:rsid w:val="000250FB"/>
    <w:rsid w:val="000255A3"/>
    <w:rsid w:val="0002564D"/>
    <w:rsid w:val="00025CF7"/>
    <w:rsid w:val="00025ECA"/>
    <w:rsid w:val="00026595"/>
    <w:rsid w:val="00026BEB"/>
    <w:rsid w:val="00027586"/>
    <w:rsid w:val="00030392"/>
    <w:rsid w:val="00030B2E"/>
    <w:rsid w:val="00031125"/>
    <w:rsid w:val="00031B55"/>
    <w:rsid w:val="0003214A"/>
    <w:rsid w:val="000325B8"/>
    <w:rsid w:val="000326DB"/>
    <w:rsid w:val="00032B07"/>
    <w:rsid w:val="000331C3"/>
    <w:rsid w:val="000348D8"/>
    <w:rsid w:val="00034C15"/>
    <w:rsid w:val="00034DF8"/>
    <w:rsid w:val="0003528C"/>
    <w:rsid w:val="0003560C"/>
    <w:rsid w:val="000357B2"/>
    <w:rsid w:val="0003673D"/>
    <w:rsid w:val="00036832"/>
    <w:rsid w:val="00036BA1"/>
    <w:rsid w:val="00037ABF"/>
    <w:rsid w:val="00037AE3"/>
    <w:rsid w:val="00037FE7"/>
    <w:rsid w:val="000403C6"/>
    <w:rsid w:val="000409DA"/>
    <w:rsid w:val="00040E5C"/>
    <w:rsid w:val="000411C1"/>
    <w:rsid w:val="0004159F"/>
    <w:rsid w:val="00041B7E"/>
    <w:rsid w:val="00041BB1"/>
    <w:rsid w:val="00041CF6"/>
    <w:rsid w:val="0004223A"/>
    <w:rsid w:val="000422E2"/>
    <w:rsid w:val="00042576"/>
    <w:rsid w:val="00042AB4"/>
    <w:rsid w:val="00042CB6"/>
    <w:rsid w:val="00042F22"/>
    <w:rsid w:val="00043120"/>
    <w:rsid w:val="00043239"/>
    <w:rsid w:val="00043682"/>
    <w:rsid w:val="00044188"/>
    <w:rsid w:val="000444B1"/>
    <w:rsid w:val="000444EF"/>
    <w:rsid w:val="000448F0"/>
    <w:rsid w:val="00046755"/>
    <w:rsid w:val="000469F8"/>
    <w:rsid w:val="00047639"/>
    <w:rsid w:val="00050017"/>
    <w:rsid w:val="00050103"/>
    <w:rsid w:val="000508C8"/>
    <w:rsid w:val="00050A8D"/>
    <w:rsid w:val="00050E1B"/>
    <w:rsid w:val="000510DB"/>
    <w:rsid w:val="000511BC"/>
    <w:rsid w:val="00051C02"/>
    <w:rsid w:val="00052119"/>
    <w:rsid w:val="00052A07"/>
    <w:rsid w:val="00052C8F"/>
    <w:rsid w:val="000534E3"/>
    <w:rsid w:val="0005381D"/>
    <w:rsid w:val="00054BCA"/>
    <w:rsid w:val="00054E11"/>
    <w:rsid w:val="0005524C"/>
    <w:rsid w:val="00055521"/>
    <w:rsid w:val="0005606A"/>
    <w:rsid w:val="00056C47"/>
    <w:rsid w:val="00057117"/>
    <w:rsid w:val="00057CA5"/>
    <w:rsid w:val="00057EF1"/>
    <w:rsid w:val="000610E2"/>
    <w:rsid w:val="000616E7"/>
    <w:rsid w:val="000635B8"/>
    <w:rsid w:val="0006367D"/>
    <w:rsid w:val="000642C2"/>
    <w:rsid w:val="000646F7"/>
    <w:rsid w:val="0006487E"/>
    <w:rsid w:val="000648E7"/>
    <w:rsid w:val="00064DA4"/>
    <w:rsid w:val="000657CD"/>
    <w:rsid w:val="000658B0"/>
    <w:rsid w:val="00065E1A"/>
    <w:rsid w:val="00065EC9"/>
    <w:rsid w:val="000667A6"/>
    <w:rsid w:val="00066D9A"/>
    <w:rsid w:val="00067D56"/>
    <w:rsid w:val="00067ED4"/>
    <w:rsid w:val="000700CC"/>
    <w:rsid w:val="00070817"/>
    <w:rsid w:val="00071D4E"/>
    <w:rsid w:val="00072416"/>
    <w:rsid w:val="000732F1"/>
    <w:rsid w:val="00074102"/>
    <w:rsid w:val="00074153"/>
    <w:rsid w:val="00074215"/>
    <w:rsid w:val="000746A8"/>
    <w:rsid w:val="00074B96"/>
    <w:rsid w:val="00075B47"/>
    <w:rsid w:val="000762F2"/>
    <w:rsid w:val="000767D1"/>
    <w:rsid w:val="00076902"/>
    <w:rsid w:val="00076C7F"/>
    <w:rsid w:val="00077331"/>
    <w:rsid w:val="00077E5F"/>
    <w:rsid w:val="0008036A"/>
    <w:rsid w:val="0008106F"/>
    <w:rsid w:val="000813E5"/>
    <w:rsid w:val="00081AE6"/>
    <w:rsid w:val="00081F0A"/>
    <w:rsid w:val="00082247"/>
    <w:rsid w:val="00082507"/>
    <w:rsid w:val="00082517"/>
    <w:rsid w:val="000827B2"/>
    <w:rsid w:val="000828C6"/>
    <w:rsid w:val="000834F8"/>
    <w:rsid w:val="00083699"/>
    <w:rsid w:val="00084853"/>
    <w:rsid w:val="000852C2"/>
    <w:rsid w:val="000855EB"/>
    <w:rsid w:val="000857F5"/>
    <w:rsid w:val="00085B52"/>
    <w:rsid w:val="000865AC"/>
    <w:rsid w:val="000866F2"/>
    <w:rsid w:val="0009009F"/>
    <w:rsid w:val="0009074D"/>
    <w:rsid w:val="00090A23"/>
    <w:rsid w:val="00090AE0"/>
    <w:rsid w:val="00090E8D"/>
    <w:rsid w:val="00091557"/>
    <w:rsid w:val="000924C1"/>
    <w:rsid w:val="000924F0"/>
    <w:rsid w:val="00092773"/>
    <w:rsid w:val="000928C2"/>
    <w:rsid w:val="00093474"/>
    <w:rsid w:val="0009366F"/>
    <w:rsid w:val="000943B0"/>
    <w:rsid w:val="00094606"/>
    <w:rsid w:val="0009461E"/>
    <w:rsid w:val="0009510F"/>
    <w:rsid w:val="000959C0"/>
    <w:rsid w:val="00096338"/>
    <w:rsid w:val="0009652F"/>
    <w:rsid w:val="00097215"/>
    <w:rsid w:val="00097392"/>
    <w:rsid w:val="00097AC0"/>
    <w:rsid w:val="00097BE2"/>
    <w:rsid w:val="000A00A4"/>
    <w:rsid w:val="000A06CF"/>
    <w:rsid w:val="000A07DC"/>
    <w:rsid w:val="000A1B7B"/>
    <w:rsid w:val="000A1CE4"/>
    <w:rsid w:val="000A209E"/>
    <w:rsid w:val="000A211E"/>
    <w:rsid w:val="000A2909"/>
    <w:rsid w:val="000A2CA7"/>
    <w:rsid w:val="000A2D51"/>
    <w:rsid w:val="000A3071"/>
    <w:rsid w:val="000A30C4"/>
    <w:rsid w:val="000A3A07"/>
    <w:rsid w:val="000A40E5"/>
    <w:rsid w:val="000A4766"/>
    <w:rsid w:val="000A56F2"/>
    <w:rsid w:val="000A5D67"/>
    <w:rsid w:val="000A6A66"/>
    <w:rsid w:val="000A6FD2"/>
    <w:rsid w:val="000A7FB3"/>
    <w:rsid w:val="000B05B9"/>
    <w:rsid w:val="000B0D6B"/>
    <w:rsid w:val="000B11ED"/>
    <w:rsid w:val="000B124D"/>
    <w:rsid w:val="000B1650"/>
    <w:rsid w:val="000B1B6F"/>
    <w:rsid w:val="000B1EB9"/>
    <w:rsid w:val="000B255B"/>
    <w:rsid w:val="000B26EF"/>
    <w:rsid w:val="000B2719"/>
    <w:rsid w:val="000B27C6"/>
    <w:rsid w:val="000B280B"/>
    <w:rsid w:val="000B3323"/>
    <w:rsid w:val="000B3337"/>
    <w:rsid w:val="000B3520"/>
    <w:rsid w:val="000B3665"/>
    <w:rsid w:val="000B3A8F"/>
    <w:rsid w:val="000B3B8E"/>
    <w:rsid w:val="000B3D14"/>
    <w:rsid w:val="000B4682"/>
    <w:rsid w:val="000B4AB9"/>
    <w:rsid w:val="000B5144"/>
    <w:rsid w:val="000B556C"/>
    <w:rsid w:val="000B58C3"/>
    <w:rsid w:val="000B5AAE"/>
    <w:rsid w:val="000B5F16"/>
    <w:rsid w:val="000B61E9"/>
    <w:rsid w:val="000B69DC"/>
    <w:rsid w:val="000B6B02"/>
    <w:rsid w:val="000B6ED1"/>
    <w:rsid w:val="000C01EF"/>
    <w:rsid w:val="000C09AE"/>
    <w:rsid w:val="000C0BBC"/>
    <w:rsid w:val="000C106B"/>
    <w:rsid w:val="000C1163"/>
    <w:rsid w:val="000C165A"/>
    <w:rsid w:val="000C17BC"/>
    <w:rsid w:val="000C1849"/>
    <w:rsid w:val="000C19B0"/>
    <w:rsid w:val="000C2433"/>
    <w:rsid w:val="000C2800"/>
    <w:rsid w:val="000C2E19"/>
    <w:rsid w:val="000C37E9"/>
    <w:rsid w:val="000C476B"/>
    <w:rsid w:val="000C4A95"/>
    <w:rsid w:val="000C559E"/>
    <w:rsid w:val="000C6A43"/>
    <w:rsid w:val="000C6ADF"/>
    <w:rsid w:val="000C7068"/>
    <w:rsid w:val="000C71D7"/>
    <w:rsid w:val="000C72DB"/>
    <w:rsid w:val="000C76CB"/>
    <w:rsid w:val="000C78B2"/>
    <w:rsid w:val="000C7981"/>
    <w:rsid w:val="000D09F1"/>
    <w:rsid w:val="000D0C1C"/>
    <w:rsid w:val="000D0D07"/>
    <w:rsid w:val="000D0D46"/>
    <w:rsid w:val="000D1FC9"/>
    <w:rsid w:val="000D30B7"/>
    <w:rsid w:val="000D3419"/>
    <w:rsid w:val="000D38B0"/>
    <w:rsid w:val="000D4797"/>
    <w:rsid w:val="000D5535"/>
    <w:rsid w:val="000D5711"/>
    <w:rsid w:val="000D5798"/>
    <w:rsid w:val="000D5A84"/>
    <w:rsid w:val="000D5AC0"/>
    <w:rsid w:val="000D61A7"/>
    <w:rsid w:val="000D6D94"/>
    <w:rsid w:val="000D7A79"/>
    <w:rsid w:val="000E0527"/>
    <w:rsid w:val="000E0754"/>
    <w:rsid w:val="000E07E8"/>
    <w:rsid w:val="000E193B"/>
    <w:rsid w:val="000E1CB0"/>
    <w:rsid w:val="000E1E92"/>
    <w:rsid w:val="000E2C03"/>
    <w:rsid w:val="000E2F58"/>
    <w:rsid w:val="000E3075"/>
    <w:rsid w:val="000E35BD"/>
    <w:rsid w:val="000E399A"/>
    <w:rsid w:val="000E41ED"/>
    <w:rsid w:val="000E484F"/>
    <w:rsid w:val="000E4B28"/>
    <w:rsid w:val="000E4F40"/>
    <w:rsid w:val="000E532D"/>
    <w:rsid w:val="000E5814"/>
    <w:rsid w:val="000E5EF9"/>
    <w:rsid w:val="000E64FC"/>
    <w:rsid w:val="000E656D"/>
    <w:rsid w:val="000E66FC"/>
    <w:rsid w:val="000E6A1C"/>
    <w:rsid w:val="000E7912"/>
    <w:rsid w:val="000E7FC8"/>
    <w:rsid w:val="000F02E0"/>
    <w:rsid w:val="000F06D6"/>
    <w:rsid w:val="000F0712"/>
    <w:rsid w:val="000F082C"/>
    <w:rsid w:val="000F0DF0"/>
    <w:rsid w:val="000F0EB1"/>
    <w:rsid w:val="000F1106"/>
    <w:rsid w:val="000F1444"/>
    <w:rsid w:val="000F177D"/>
    <w:rsid w:val="000F1CD6"/>
    <w:rsid w:val="000F1D7C"/>
    <w:rsid w:val="000F236C"/>
    <w:rsid w:val="000F24F8"/>
    <w:rsid w:val="000F28E5"/>
    <w:rsid w:val="000F2CE7"/>
    <w:rsid w:val="000F37E6"/>
    <w:rsid w:val="000F3BE9"/>
    <w:rsid w:val="000F3F6C"/>
    <w:rsid w:val="000F4107"/>
    <w:rsid w:val="000F4328"/>
    <w:rsid w:val="000F4576"/>
    <w:rsid w:val="000F4F00"/>
    <w:rsid w:val="000F5218"/>
    <w:rsid w:val="000F56C5"/>
    <w:rsid w:val="000F5820"/>
    <w:rsid w:val="000F5A33"/>
    <w:rsid w:val="000F5D02"/>
    <w:rsid w:val="000F5E3D"/>
    <w:rsid w:val="000F5F11"/>
    <w:rsid w:val="000F66DD"/>
    <w:rsid w:val="000F68C1"/>
    <w:rsid w:val="000F6DF3"/>
    <w:rsid w:val="000F6FB2"/>
    <w:rsid w:val="000F7177"/>
    <w:rsid w:val="000F749A"/>
    <w:rsid w:val="000F7E35"/>
    <w:rsid w:val="0010054B"/>
    <w:rsid w:val="001005FF"/>
    <w:rsid w:val="00100F77"/>
    <w:rsid w:val="0010175F"/>
    <w:rsid w:val="00101A33"/>
    <w:rsid w:val="00101C6B"/>
    <w:rsid w:val="001028CD"/>
    <w:rsid w:val="00102F46"/>
    <w:rsid w:val="0010329B"/>
    <w:rsid w:val="00103A40"/>
    <w:rsid w:val="00104EC8"/>
    <w:rsid w:val="00105403"/>
    <w:rsid w:val="001062FB"/>
    <w:rsid w:val="001063E6"/>
    <w:rsid w:val="0010782C"/>
    <w:rsid w:val="0010789B"/>
    <w:rsid w:val="0011000F"/>
    <w:rsid w:val="0011069E"/>
    <w:rsid w:val="0011079E"/>
    <w:rsid w:val="00110E3D"/>
    <w:rsid w:val="00111782"/>
    <w:rsid w:val="00111911"/>
    <w:rsid w:val="0011217A"/>
    <w:rsid w:val="00112529"/>
    <w:rsid w:val="00112538"/>
    <w:rsid w:val="001128C7"/>
    <w:rsid w:val="00112968"/>
    <w:rsid w:val="00112A55"/>
    <w:rsid w:val="00113156"/>
    <w:rsid w:val="001134D0"/>
    <w:rsid w:val="00113CF4"/>
    <w:rsid w:val="0011490F"/>
    <w:rsid w:val="00114AFC"/>
    <w:rsid w:val="00115235"/>
    <w:rsid w:val="001153EA"/>
    <w:rsid w:val="00115643"/>
    <w:rsid w:val="00115BB3"/>
    <w:rsid w:val="00116765"/>
    <w:rsid w:val="0011699C"/>
    <w:rsid w:val="001170DF"/>
    <w:rsid w:val="001172A6"/>
    <w:rsid w:val="001173D1"/>
    <w:rsid w:val="0011751E"/>
    <w:rsid w:val="0011781C"/>
    <w:rsid w:val="00117F82"/>
    <w:rsid w:val="001204B4"/>
    <w:rsid w:val="00120BE9"/>
    <w:rsid w:val="00120F69"/>
    <w:rsid w:val="001219F5"/>
    <w:rsid w:val="00121A20"/>
    <w:rsid w:val="001220CB"/>
    <w:rsid w:val="00123732"/>
    <w:rsid w:val="0012377F"/>
    <w:rsid w:val="00123B45"/>
    <w:rsid w:val="00123D9B"/>
    <w:rsid w:val="001240C0"/>
    <w:rsid w:val="00124314"/>
    <w:rsid w:val="001247D8"/>
    <w:rsid w:val="0012541C"/>
    <w:rsid w:val="00125886"/>
    <w:rsid w:val="001258FA"/>
    <w:rsid w:val="00125FFB"/>
    <w:rsid w:val="00126193"/>
    <w:rsid w:val="00126B4A"/>
    <w:rsid w:val="0012779E"/>
    <w:rsid w:val="00127846"/>
    <w:rsid w:val="00127AE5"/>
    <w:rsid w:val="001301BF"/>
    <w:rsid w:val="00130280"/>
    <w:rsid w:val="001309AA"/>
    <w:rsid w:val="001309FE"/>
    <w:rsid w:val="00130A88"/>
    <w:rsid w:val="0013116C"/>
    <w:rsid w:val="001314E7"/>
    <w:rsid w:val="00132FD0"/>
    <w:rsid w:val="00133483"/>
    <w:rsid w:val="001336B2"/>
    <w:rsid w:val="00134248"/>
    <w:rsid w:val="00134432"/>
    <w:rsid w:val="001344C0"/>
    <w:rsid w:val="001346FA"/>
    <w:rsid w:val="00134DBF"/>
    <w:rsid w:val="00135252"/>
    <w:rsid w:val="00135333"/>
    <w:rsid w:val="00135F94"/>
    <w:rsid w:val="00136020"/>
    <w:rsid w:val="00136220"/>
    <w:rsid w:val="001363A2"/>
    <w:rsid w:val="00136B7C"/>
    <w:rsid w:val="00137AB5"/>
    <w:rsid w:val="00137B2C"/>
    <w:rsid w:val="00137DB5"/>
    <w:rsid w:val="00137F0B"/>
    <w:rsid w:val="0014000F"/>
    <w:rsid w:val="00140129"/>
    <w:rsid w:val="00140816"/>
    <w:rsid w:val="00140898"/>
    <w:rsid w:val="00140F96"/>
    <w:rsid w:val="001416A0"/>
    <w:rsid w:val="00141EEC"/>
    <w:rsid w:val="00142935"/>
    <w:rsid w:val="001430C0"/>
    <w:rsid w:val="001444CB"/>
    <w:rsid w:val="001450C4"/>
    <w:rsid w:val="00145928"/>
    <w:rsid w:val="00145A16"/>
    <w:rsid w:val="00145B5E"/>
    <w:rsid w:val="00146345"/>
    <w:rsid w:val="00146472"/>
    <w:rsid w:val="0014690C"/>
    <w:rsid w:val="0014691F"/>
    <w:rsid w:val="00146EAB"/>
    <w:rsid w:val="00147076"/>
    <w:rsid w:val="001473F3"/>
    <w:rsid w:val="00147A23"/>
    <w:rsid w:val="00147BBC"/>
    <w:rsid w:val="00147CDE"/>
    <w:rsid w:val="00147F82"/>
    <w:rsid w:val="00151152"/>
    <w:rsid w:val="00151E23"/>
    <w:rsid w:val="001526E0"/>
    <w:rsid w:val="00153148"/>
    <w:rsid w:val="001532E6"/>
    <w:rsid w:val="00153B2E"/>
    <w:rsid w:val="00153B59"/>
    <w:rsid w:val="0015448B"/>
    <w:rsid w:val="00154A32"/>
    <w:rsid w:val="00154FD7"/>
    <w:rsid w:val="001551B4"/>
    <w:rsid w:val="001551B5"/>
    <w:rsid w:val="00155321"/>
    <w:rsid w:val="00155AEF"/>
    <w:rsid w:val="00155CC3"/>
    <w:rsid w:val="00155DCB"/>
    <w:rsid w:val="001562E7"/>
    <w:rsid w:val="00156D2A"/>
    <w:rsid w:val="00157C3B"/>
    <w:rsid w:val="00157EE6"/>
    <w:rsid w:val="00160FD3"/>
    <w:rsid w:val="00161118"/>
    <w:rsid w:val="00161C79"/>
    <w:rsid w:val="001635CE"/>
    <w:rsid w:val="00163681"/>
    <w:rsid w:val="0016374C"/>
    <w:rsid w:val="00163FB1"/>
    <w:rsid w:val="00164733"/>
    <w:rsid w:val="00164B9E"/>
    <w:rsid w:val="00164DDB"/>
    <w:rsid w:val="001659C1"/>
    <w:rsid w:val="00165A75"/>
    <w:rsid w:val="00166167"/>
    <w:rsid w:val="0016628D"/>
    <w:rsid w:val="00166471"/>
    <w:rsid w:val="00166F42"/>
    <w:rsid w:val="001701E3"/>
    <w:rsid w:val="00170970"/>
    <w:rsid w:val="00170D2E"/>
    <w:rsid w:val="001711FC"/>
    <w:rsid w:val="00172193"/>
    <w:rsid w:val="00172475"/>
    <w:rsid w:val="001724BC"/>
    <w:rsid w:val="001729B6"/>
    <w:rsid w:val="00172A57"/>
    <w:rsid w:val="00172F42"/>
    <w:rsid w:val="00173A8E"/>
    <w:rsid w:val="00173DCD"/>
    <w:rsid w:val="001741E5"/>
    <w:rsid w:val="0017424D"/>
    <w:rsid w:val="0017502C"/>
    <w:rsid w:val="00175F93"/>
    <w:rsid w:val="00176A96"/>
    <w:rsid w:val="00176E0E"/>
    <w:rsid w:val="00176E32"/>
    <w:rsid w:val="001779EA"/>
    <w:rsid w:val="00177D9B"/>
    <w:rsid w:val="00180B20"/>
    <w:rsid w:val="00180CF7"/>
    <w:rsid w:val="0018143F"/>
    <w:rsid w:val="001815FB"/>
    <w:rsid w:val="00181FF8"/>
    <w:rsid w:val="00183169"/>
    <w:rsid w:val="00183507"/>
    <w:rsid w:val="00183D0C"/>
    <w:rsid w:val="00184329"/>
    <w:rsid w:val="00184741"/>
    <w:rsid w:val="00184916"/>
    <w:rsid w:val="0018491A"/>
    <w:rsid w:val="00184C46"/>
    <w:rsid w:val="00184F1C"/>
    <w:rsid w:val="00185270"/>
    <w:rsid w:val="00185DE7"/>
    <w:rsid w:val="00186338"/>
    <w:rsid w:val="00187647"/>
    <w:rsid w:val="00187FF1"/>
    <w:rsid w:val="0018AB12"/>
    <w:rsid w:val="001903E5"/>
    <w:rsid w:val="00190A5B"/>
    <w:rsid w:val="00190AC1"/>
    <w:rsid w:val="001911B3"/>
    <w:rsid w:val="00191653"/>
    <w:rsid w:val="00192297"/>
    <w:rsid w:val="0019241C"/>
    <w:rsid w:val="0019341A"/>
    <w:rsid w:val="001942EA"/>
    <w:rsid w:val="001945C2"/>
    <w:rsid w:val="001952C6"/>
    <w:rsid w:val="0019553C"/>
    <w:rsid w:val="00195B7B"/>
    <w:rsid w:val="00195E6A"/>
    <w:rsid w:val="00195FF8"/>
    <w:rsid w:val="001961A8"/>
    <w:rsid w:val="0019720F"/>
    <w:rsid w:val="0019792F"/>
    <w:rsid w:val="00197B56"/>
    <w:rsid w:val="00197DF9"/>
    <w:rsid w:val="001A0169"/>
    <w:rsid w:val="001A03DE"/>
    <w:rsid w:val="001A0461"/>
    <w:rsid w:val="001A05C7"/>
    <w:rsid w:val="001A0DA1"/>
    <w:rsid w:val="001A175A"/>
    <w:rsid w:val="001A17FE"/>
    <w:rsid w:val="001A18D1"/>
    <w:rsid w:val="001A1987"/>
    <w:rsid w:val="001A1ABC"/>
    <w:rsid w:val="001A1D08"/>
    <w:rsid w:val="001A20D9"/>
    <w:rsid w:val="001A2564"/>
    <w:rsid w:val="001A29AE"/>
    <w:rsid w:val="001A3C97"/>
    <w:rsid w:val="001A498C"/>
    <w:rsid w:val="001A4CEA"/>
    <w:rsid w:val="001A5331"/>
    <w:rsid w:val="001A5756"/>
    <w:rsid w:val="001A5C43"/>
    <w:rsid w:val="001A5D91"/>
    <w:rsid w:val="001A6173"/>
    <w:rsid w:val="001A6286"/>
    <w:rsid w:val="001A62CE"/>
    <w:rsid w:val="001A6312"/>
    <w:rsid w:val="001A6691"/>
    <w:rsid w:val="001A6CBA"/>
    <w:rsid w:val="001A6FB6"/>
    <w:rsid w:val="001A719B"/>
    <w:rsid w:val="001A7FE6"/>
    <w:rsid w:val="001B07E2"/>
    <w:rsid w:val="001B0D97"/>
    <w:rsid w:val="001B102C"/>
    <w:rsid w:val="001B1AC4"/>
    <w:rsid w:val="001B2A18"/>
    <w:rsid w:val="001B30B9"/>
    <w:rsid w:val="001B3BF8"/>
    <w:rsid w:val="001B504C"/>
    <w:rsid w:val="001B53F1"/>
    <w:rsid w:val="001B5A5D"/>
    <w:rsid w:val="001B60A5"/>
    <w:rsid w:val="001B6A4E"/>
    <w:rsid w:val="001B6CE9"/>
    <w:rsid w:val="001B6E26"/>
    <w:rsid w:val="001B7161"/>
    <w:rsid w:val="001B7643"/>
    <w:rsid w:val="001C115F"/>
    <w:rsid w:val="001C1597"/>
    <w:rsid w:val="001C1CE5"/>
    <w:rsid w:val="001C221B"/>
    <w:rsid w:val="001C283E"/>
    <w:rsid w:val="001C2E35"/>
    <w:rsid w:val="001C3D2A"/>
    <w:rsid w:val="001C701B"/>
    <w:rsid w:val="001C7185"/>
    <w:rsid w:val="001D0EE7"/>
    <w:rsid w:val="001D173B"/>
    <w:rsid w:val="001D2E94"/>
    <w:rsid w:val="001D2F38"/>
    <w:rsid w:val="001D3E81"/>
    <w:rsid w:val="001D51BA"/>
    <w:rsid w:val="001D52BA"/>
    <w:rsid w:val="001D53E7"/>
    <w:rsid w:val="001D53FE"/>
    <w:rsid w:val="001D58AE"/>
    <w:rsid w:val="001D5C9C"/>
    <w:rsid w:val="001D5DE0"/>
    <w:rsid w:val="001D6207"/>
    <w:rsid w:val="001D6342"/>
    <w:rsid w:val="001D6D53"/>
    <w:rsid w:val="001D6F53"/>
    <w:rsid w:val="001E011F"/>
    <w:rsid w:val="001E0291"/>
    <w:rsid w:val="001E02CA"/>
    <w:rsid w:val="001E0794"/>
    <w:rsid w:val="001E08ED"/>
    <w:rsid w:val="001E0B24"/>
    <w:rsid w:val="001E18B9"/>
    <w:rsid w:val="001E26F8"/>
    <w:rsid w:val="001E2B79"/>
    <w:rsid w:val="001E2BF3"/>
    <w:rsid w:val="001E2C53"/>
    <w:rsid w:val="001E5606"/>
    <w:rsid w:val="001E5806"/>
    <w:rsid w:val="001E58E2"/>
    <w:rsid w:val="001E6F46"/>
    <w:rsid w:val="001E6F87"/>
    <w:rsid w:val="001E7AED"/>
    <w:rsid w:val="001E7E8E"/>
    <w:rsid w:val="001F00AB"/>
    <w:rsid w:val="001F06CD"/>
    <w:rsid w:val="001F0ADB"/>
    <w:rsid w:val="001F174E"/>
    <w:rsid w:val="001F1E17"/>
    <w:rsid w:val="001F26B8"/>
    <w:rsid w:val="001F2701"/>
    <w:rsid w:val="001F2D27"/>
    <w:rsid w:val="001F36E8"/>
    <w:rsid w:val="001F3916"/>
    <w:rsid w:val="001F3C47"/>
    <w:rsid w:val="001F4580"/>
    <w:rsid w:val="001F53F7"/>
    <w:rsid w:val="001F5486"/>
    <w:rsid w:val="001F54C5"/>
    <w:rsid w:val="001F5529"/>
    <w:rsid w:val="001F5B81"/>
    <w:rsid w:val="001F5BF9"/>
    <w:rsid w:val="001F5E17"/>
    <w:rsid w:val="001F662C"/>
    <w:rsid w:val="001F6871"/>
    <w:rsid w:val="001F7074"/>
    <w:rsid w:val="001F71B0"/>
    <w:rsid w:val="001F7216"/>
    <w:rsid w:val="001F7833"/>
    <w:rsid w:val="001F792A"/>
    <w:rsid w:val="00200490"/>
    <w:rsid w:val="00200E1B"/>
    <w:rsid w:val="00200F39"/>
    <w:rsid w:val="00201A9F"/>
    <w:rsid w:val="00201EDA"/>
    <w:rsid w:val="00201F3A"/>
    <w:rsid w:val="00202089"/>
    <w:rsid w:val="0020246C"/>
    <w:rsid w:val="00202B22"/>
    <w:rsid w:val="00203680"/>
    <w:rsid w:val="00203D11"/>
    <w:rsid w:val="00203F96"/>
    <w:rsid w:val="00204A57"/>
    <w:rsid w:val="00204B35"/>
    <w:rsid w:val="00204DF1"/>
    <w:rsid w:val="00205729"/>
    <w:rsid w:val="002057C7"/>
    <w:rsid w:val="0020596A"/>
    <w:rsid w:val="00205C65"/>
    <w:rsid w:val="00205DC0"/>
    <w:rsid w:val="00206044"/>
    <w:rsid w:val="0020618D"/>
    <w:rsid w:val="002069B2"/>
    <w:rsid w:val="002069BF"/>
    <w:rsid w:val="00206E9D"/>
    <w:rsid w:val="00207843"/>
    <w:rsid w:val="00207FA3"/>
    <w:rsid w:val="002106A4"/>
    <w:rsid w:val="00210B25"/>
    <w:rsid w:val="002111EB"/>
    <w:rsid w:val="00211524"/>
    <w:rsid w:val="00211E92"/>
    <w:rsid w:val="002127A1"/>
    <w:rsid w:val="00213046"/>
    <w:rsid w:val="00213604"/>
    <w:rsid w:val="00213644"/>
    <w:rsid w:val="00214092"/>
    <w:rsid w:val="00214737"/>
    <w:rsid w:val="00214DA8"/>
    <w:rsid w:val="00214EBE"/>
    <w:rsid w:val="00215423"/>
    <w:rsid w:val="0021567C"/>
    <w:rsid w:val="002158FA"/>
    <w:rsid w:val="00215998"/>
    <w:rsid w:val="00215CA7"/>
    <w:rsid w:val="00215DCC"/>
    <w:rsid w:val="00215FE7"/>
    <w:rsid w:val="0021607F"/>
    <w:rsid w:val="00216273"/>
    <w:rsid w:val="00216391"/>
    <w:rsid w:val="00216BFA"/>
    <w:rsid w:val="00217274"/>
    <w:rsid w:val="00217567"/>
    <w:rsid w:val="002175E7"/>
    <w:rsid w:val="00217AA8"/>
    <w:rsid w:val="00217B0A"/>
    <w:rsid w:val="00220600"/>
    <w:rsid w:val="00220C6B"/>
    <w:rsid w:val="0022217C"/>
    <w:rsid w:val="002223A0"/>
    <w:rsid w:val="002224DB"/>
    <w:rsid w:val="002228A5"/>
    <w:rsid w:val="00222AC2"/>
    <w:rsid w:val="00223137"/>
    <w:rsid w:val="00223716"/>
    <w:rsid w:val="0022375B"/>
    <w:rsid w:val="00223FCB"/>
    <w:rsid w:val="0022421F"/>
    <w:rsid w:val="002246D4"/>
    <w:rsid w:val="00224C92"/>
    <w:rsid w:val="0022500B"/>
    <w:rsid w:val="002252C3"/>
    <w:rsid w:val="0022542F"/>
    <w:rsid w:val="00225C54"/>
    <w:rsid w:val="00227D46"/>
    <w:rsid w:val="00227EAB"/>
    <w:rsid w:val="00230765"/>
    <w:rsid w:val="00230D18"/>
    <w:rsid w:val="0023174F"/>
    <w:rsid w:val="002319E4"/>
    <w:rsid w:val="00233051"/>
    <w:rsid w:val="002335AE"/>
    <w:rsid w:val="0023378F"/>
    <w:rsid w:val="00233E1D"/>
    <w:rsid w:val="002342DB"/>
    <w:rsid w:val="00234674"/>
    <w:rsid w:val="002347BA"/>
    <w:rsid w:val="00234948"/>
    <w:rsid w:val="0023505F"/>
    <w:rsid w:val="00235632"/>
    <w:rsid w:val="00235838"/>
    <w:rsid w:val="00235872"/>
    <w:rsid w:val="00235DC1"/>
    <w:rsid w:val="00235E85"/>
    <w:rsid w:val="00236433"/>
    <w:rsid w:val="00236511"/>
    <w:rsid w:val="00236BC9"/>
    <w:rsid w:val="00236CF6"/>
    <w:rsid w:val="00236F95"/>
    <w:rsid w:val="00237146"/>
    <w:rsid w:val="0023736D"/>
    <w:rsid w:val="00237F38"/>
    <w:rsid w:val="00240337"/>
    <w:rsid w:val="00240C99"/>
    <w:rsid w:val="00240E51"/>
    <w:rsid w:val="00241220"/>
    <w:rsid w:val="002412E2"/>
    <w:rsid w:val="00241559"/>
    <w:rsid w:val="00241ABA"/>
    <w:rsid w:val="002420DF"/>
    <w:rsid w:val="002428DB"/>
    <w:rsid w:val="002435B3"/>
    <w:rsid w:val="00244E26"/>
    <w:rsid w:val="002458EB"/>
    <w:rsid w:val="00245974"/>
    <w:rsid w:val="00245AC9"/>
    <w:rsid w:val="00245F10"/>
    <w:rsid w:val="002460BE"/>
    <w:rsid w:val="0024719B"/>
    <w:rsid w:val="0024742C"/>
    <w:rsid w:val="002500C8"/>
    <w:rsid w:val="0025057E"/>
    <w:rsid w:val="00251211"/>
    <w:rsid w:val="00251551"/>
    <w:rsid w:val="00252528"/>
    <w:rsid w:val="00252D1C"/>
    <w:rsid w:val="00252F6A"/>
    <w:rsid w:val="00253235"/>
    <w:rsid w:val="00254042"/>
    <w:rsid w:val="00254108"/>
    <w:rsid w:val="002541A5"/>
    <w:rsid w:val="00254612"/>
    <w:rsid w:val="00254B67"/>
    <w:rsid w:val="00254C21"/>
    <w:rsid w:val="00254F8F"/>
    <w:rsid w:val="002550D6"/>
    <w:rsid w:val="0025589C"/>
    <w:rsid w:val="002559E9"/>
    <w:rsid w:val="00255B70"/>
    <w:rsid w:val="00255EB5"/>
    <w:rsid w:val="00256C7D"/>
    <w:rsid w:val="0025737F"/>
    <w:rsid w:val="00257543"/>
    <w:rsid w:val="00257D29"/>
    <w:rsid w:val="0026069D"/>
    <w:rsid w:val="00260711"/>
    <w:rsid w:val="002609E3"/>
    <w:rsid w:val="00260A51"/>
    <w:rsid w:val="00260C61"/>
    <w:rsid w:val="00261353"/>
    <w:rsid w:val="002617E7"/>
    <w:rsid w:val="002619F0"/>
    <w:rsid w:val="0026210B"/>
    <w:rsid w:val="00262366"/>
    <w:rsid w:val="002626FD"/>
    <w:rsid w:val="00262A5A"/>
    <w:rsid w:val="00262CAB"/>
    <w:rsid w:val="00263CA4"/>
    <w:rsid w:val="002640A9"/>
    <w:rsid w:val="002641F1"/>
    <w:rsid w:val="00264228"/>
    <w:rsid w:val="00264334"/>
    <w:rsid w:val="0026473E"/>
    <w:rsid w:val="00265A66"/>
    <w:rsid w:val="00265E29"/>
    <w:rsid w:val="00265ED5"/>
    <w:rsid w:val="00266214"/>
    <w:rsid w:val="0026773A"/>
    <w:rsid w:val="00267AB2"/>
    <w:rsid w:val="00267C83"/>
    <w:rsid w:val="00270519"/>
    <w:rsid w:val="0027144F"/>
    <w:rsid w:val="00271813"/>
    <w:rsid w:val="00271CE5"/>
    <w:rsid w:val="00271E4A"/>
    <w:rsid w:val="00271F3A"/>
    <w:rsid w:val="00271FA7"/>
    <w:rsid w:val="00271FF8"/>
    <w:rsid w:val="002722CB"/>
    <w:rsid w:val="00272578"/>
    <w:rsid w:val="0027301C"/>
    <w:rsid w:val="00273096"/>
    <w:rsid w:val="00273278"/>
    <w:rsid w:val="002737F4"/>
    <w:rsid w:val="00274708"/>
    <w:rsid w:val="002749B4"/>
    <w:rsid w:val="002753D6"/>
    <w:rsid w:val="0027561B"/>
    <w:rsid w:val="0027610A"/>
    <w:rsid w:val="00276A0B"/>
    <w:rsid w:val="00276CBB"/>
    <w:rsid w:val="00276E8D"/>
    <w:rsid w:val="002805F5"/>
    <w:rsid w:val="00280751"/>
    <w:rsid w:val="00280AEE"/>
    <w:rsid w:val="00281403"/>
    <w:rsid w:val="00281565"/>
    <w:rsid w:val="002815EF"/>
    <w:rsid w:val="002823CD"/>
    <w:rsid w:val="0028280A"/>
    <w:rsid w:val="00282B65"/>
    <w:rsid w:val="00282D15"/>
    <w:rsid w:val="0028321C"/>
    <w:rsid w:val="00283480"/>
    <w:rsid w:val="00283533"/>
    <w:rsid w:val="00283744"/>
    <w:rsid w:val="00283C2A"/>
    <w:rsid w:val="00284183"/>
    <w:rsid w:val="002846F6"/>
    <w:rsid w:val="00284C87"/>
    <w:rsid w:val="00285373"/>
    <w:rsid w:val="002860FE"/>
    <w:rsid w:val="00286ACD"/>
    <w:rsid w:val="002876AA"/>
    <w:rsid w:val="00287838"/>
    <w:rsid w:val="00287910"/>
    <w:rsid w:val="002879CD"/>
    <w:rsid w:val="002902C8"/>
    <w:rsid w:val="0029074A"/>
    <w:rsid w:val="002907B5"/>
    <w:rsid w:val="00290F23"/>
    <w:rsid w:val="002910EF"/>
    <w:rsid w:val="0029164D"/>
    <w:rsid w:val="002922D3"/>
    <w:rsid w:val="0029282D"/>
    <w:rsid w:val="002928AA"/>
    <w:rsid w:val="00292D49"/>
    <w:rsid w:val="00292EB7"/>
    <w:rsid w:val="00293394"/>
    <w:rsid w:val="00293849"/>
    <w:rsid w:val="00293A91"/>
    <w:rsid w:val="00293FC1"/>
    <w:rsid w:val="00294696"/>
    <w:rsid w:val="0029479E"/>
    <w:rsid w:val="00294986"/>
    <w:rsid w:val="00294FCC"/>
    <w:rsid w:val="00295119"/>
    <w:rsid w:val="00296227"/>
    <w:rsid w:val="0029662B"/>
    <w:rsid w:val="00296AE7"/>
    <w:rsid w:val="00296C3B"/>
    <w:rsid w:val="00296F44"/>
    <w:rsid w:val="002975F1"/>
    <w:rsid w:val="0029777D"/>
    <w:rsid w:val="002A00F4"/>
    <w:rsid w:val="002A055E"/>
    <w:rsid w:val="002A0B80"/>
    <w:rsid w:val="002A1D4E"/>
    <w:rsid w:val="002A2759"/>
    <w:rsid w:val="002A2869"/>
    <w:rsid w:val="002A2AD5"/>
    <w:rsid w:val="002A2BA1"/>
    <w:rsid w:val="002A2E6C"/>
    <w:rsid w:val="002A3089"/>
    <w:rsid w:val="002A39E4"/>
    <w:rsid w:val="002A3EAA"/>
    <w:rsid w:val="002A43FF"/>
    <w:rsid w:val="002A488C"/>
    <w:rsid w:val="002A4F28"/>
    <w:rsid w:val="002A55E6"/>
    <w:rsid w:val="002A583D"/>
    <w:rsid w:val="002A5F7C"/>
    <w:rsid w:val="002A6E0D"/>
    <w:rsid w:val="002A7505"/>
    <w:rsid w:val="002B15BB"/>
    <w:rsid w:val="002B1A36"/>
    <w:rsid w:val="002B21BD"/>
    <w:rsid w:val="002B24D6"/>
    <w:rsid w:val="002B2BCF"/>
    <w:rsid w:val="002B3195"/>
    <w:rsid w:val="002B33DA"/>
    <w:rsid w:val="002B37D9"/>
    <w:rsid w:val="002B474B"/>
    <w:rsid w:val="002B4847"/>
    <w:rsid w:val="002B487A"/>
    <w:rsid w:val="002B5180"/>
    <w:rsid w:val="002B649F"/>
    <w:rsid w:val="002B6C10"/>
    <w:rsid w:val="002B6C30"/>
    <w:rsid w:val="002B7477"/>
    <w:rsid w:val="002B7974"/>
    <w:rsid w:val="002B7B78"/>
    <w:rsid w:val="002B7CAC"/>
    <w:rsid w:val="002C09AF"/>
    <w:rsid w:val="002C2C36"/>
    <w:rsid w:val="002C370A"/>
    <w:rsid w:val="002C4037"/>
    <w:rsid w:val="002C41E6"/>
    <w:rsid w:val="002C4290"/>
    <w:rsid w:val="002C4E24"/>
    <w:rsid w:val="002C5FE4"/>
    <w:rsid w:val="002C6A07"/>
    <w:rsid w:val="002D0101"/>
    <w:rsid w:val="002D0119"/>
    <w:rsid w:val="002D071A"/>
    <w:rsid w:val="002D0BC5"/>
    <w:rsid w:val="002D118B"/>
    <w:rsid w:val="002D19E7"/>
    <w:rsid w:val="002D2099"/>
    <w:rsid w:val="002D239F"/>
    <w:rsid w:val="002D2F6E"/>
    <w:rsid w:val="002D34B2"/>
    <w:rsid w:val="002D3508"/>
    <w:rsid w:val="002D40CA"/>
    <w:rsid w:val="002D44B2"/>
    <w:rsid w:val="002D46DA"/>
    <w:rsid w:val="002D48B0"/>
    <w:rsid w:val="002D4C51"/>
    <w:rsid w:val="002D51F5"/>
    <w:rsid w:val="002D54D9"/>
    <w:rsid w:val="002D5B37"/>
    <w:rsid w:val="002D6408"/>
    <w:rsid w:val="002D666E"/>
    <w:rsid w:val="002D67A5"/>
    <w:rsid w:val="002D6B0C"/>
    <w:rsid w:val="002D7637"/>
    <w:rsid w:val="002D7A20"/>
    <w:rsid w:val="002D7E17"/>
    <w:rsid w:val="002D7FA2"/>
    <w:rsid w:val="002D7FFE"/>
    <w:rsid w:val="002E0A6D"/>
    <w:rsid w:val="002E0A8F"/>
    <w:rsid w:val="002E155B"/>
    <w:rsid w:val="002E17AC"/>
    <w:rsid w:val="002E17F2"/>
    <w:rsid w:val="002E1858"/>
    <w:rsid w:val="002E1FBA"/>
    <w:rsid w:val="002E1FE1"/>
    <w:rsid w:val="002E2CF0"/>
    <w:rsid w:val="002E3A1E"/>
    <w:rsid w:val="002E51DE"/>
    <w:rsid w:val="002E5433"/>
    <w:rsid w:val="002E5B88"/>
    <w:rsid w:val="002E5D9E"/>
    <w:rsid w:val="002E6049"/>
    <w:rsid w:val="002E69EA"/>
    <w:rsid w:val="002E7B94"/>
    <w:rsid w:val="002E7BEF"/>
    <w:rsid w:val="002E7CAE"/>
    <w:rsid w:val="002E7DB8"/>
    <w:rsid w:val="002F12FC"/>
    <w:rsid w:val="002F13E4"/>
    <w:rsid w:val="002F1E9B"/>
    <w:rsid w:val="002F2399"/>
    <w:rsid w:val="002F2771"/>
    <w:rsid w:val="002F37A9"/>
    <w:rsid w:val="002F409B"/>
    <w:rsid w:val="002F410C"/>
    <w:rsid w:val="002F44E3"/>
    <w:rsid w:val="002F4D00"/>
    <w:rsid w:val="002F4D2D"/>
    <w:rsid w:val="002F539C"/>
    <w:rsid w:val="002F6068"/>
    <w:rsid w:val="002F7281"/>
    <w:rsid w:val="002F7E5D"/>
    <w:rsid w:val="003004BD"/>
    <w:rsid w:val="00300A84"/>
    <w:rsid w:val="00300B0A"/>
    <w:rsid w:val="0030173E"/>
    <w:rsid w:val="00301931"/>
    <w:rsid w:val="00301C8D"/>
    <w:rsid w:val="00301CE6"/>
    <w:rsid w:val="0030256B"/>
    <w:rsid w:val="00302C4D"/>
    <w:rsid w:val="00302E1B"/>
    <w:rsid w:val="00303507"/>
    <w:rsid w:val="003035AA"/>
    <w:rsid w:val="00303936"/>
    <w:rsid w:val="003043F6"/>
    <w:rsid w:val="00304E05"/>
    <w:rsid w:val="00304F3F"/>
    <w:rsid w:val="0030501F"/>
    <w:rsid w:val="00305298"/>
    <w:rsid w:val="0030544C"/>
    <w:rsid w:val="00305867"/>
    <w:rsid w:val="00305A75"/>
    <w:rsid w:val="0030624A"/>
    <w:rsid w:val="00306A8E"/>
    <w:rsid w:val="00306B0D"/>
    <w:rsid w:val="00306B2F"/>
    <w:rsid w:val="003074AB"/>
    <w:rsid w:val="00307574"/>
    <w:rsid w:val="00307B3D"/>
    <w:rsid w:val="00307BA1"/>
    <w:rsid w:val="00310169"/>
    <w:rsid w:val="003101AA"/>
    <w:rsid w:val="0031067B"/>
    <w:rsid w:val="003108B6"/>
    <w:rsid w:val="00311391"/>
    <w:rsid w:val="00311702"/>
    <w:rsid w:val="00311CA3"/>
    <w:rsid w:val="00311E82"/>
    <w:rsid w:val="00311F9E"/>
    <w:rsid w:val="00312061"/>
    <w:rsid w:val="003129B1"/>
    <w:rsid w:val="003131CE"/>
    <w:rsid w:val="00313FD6"/>
    <w:rsid w:val="003143BD"/>
    <w:rsid w:val="00314946"/>
    <w:rsid w:val="0031525E"/>
    <w:rsid w:val="0031526F"/>
    <w:rsid w:val="00315363"/>
    <w:rsid w:val="003164DB"/>
    <w:rsid w:val="00316C00"/>
    <w:rsid w:val="00316C26"/>
    <w:rsid w:val="00316F0C"/>
    <w:rsid w:val="00317185"/>
    <w:rsid w:val="003174DD"/>
    <w:rsid w:val="00317C32"/>
    <w:rsid w:val="00317EC2"/>
    <w:rsid w:val="0032005C"/>
    <w:rsid w:val="00320068"/>
    <w:rsid w:val="003201D0"/>
    <w:rsid w:val="00320216"/>
    <w:rsid w:val="003203ED"/>
    <w:rsid w:val="003206BB"/>
    <w:rsid w:val="00320C96"/>
    <w:rsid w:val="0032107F"/>
    <w:rsid w:val="00321736"/>
    <w:rsid w:val="003229CF"/>
    <w:rsid w:val="00322C6F"/>
    <w:rsid w:val="00322C9F"/>
    <w:rsid w:val="00322D29"/>
    <w:rsid w:val="003240A2"/>
    <w:rsid w:val="003244F7"/>
    <w:rsid w:val="00324688"/>
    <w:rsid w:val="00324CC7"/>
    <w:rsid w:val="00324D23"/>
    <w:rsid w:val="00325397"/>
    <w:rsid w:val="00325E2A"/>
    <w:rsid w:val="00326178"/>
    <w:rsid w:val="003273E4"/>
    <w:rsid w:val="00327863"/>
    <w:rsid w:val="00327870"/>
    <w:rsid w:val="00327C29"/>
    <w:rsid w:val="003303DA"/>
    <w:rsid w:val="00330423"/>
    <w:rsid w:val="003305F9"/>
    <w:rsid w:val="0033110A"/>
    <w:rsid w:val="003314C3"/>
    <w:rsid w:val="00331751"/>
    <w:rsid w:val="00332249"/>
    <w:rsid w:val="0033227A"/>
    <w:rsid w:val="00332ABF"/>
    <w:rsid w:val="00332B3B"/>
    <w:rsid w:val="00332E36"/>
    <w:rsid w:val="003337A6"/>
    <w:rsid w:val="00333A59"/>
    <w:rsid w:val="00333B91"/>
    <w:rsid w:val="00334440"/>
    <w:rsid w:val="00334579"/>
    <w:rsid w:val="00334B88"/>
    <w:rsid w:val="003350E5"/>
    <w:rsid w:val="00335550"/>
    <w:rsid w:val="00335858"/>
    <w:rsid w:val="00336BDA"/>
    <w:rsid w:val="00336BED"/>
    <w:rsid w:val="00336FBC"/>
    <w:rsid w:val="00337320"/>
    <w:rsid w:val="00337B58"/>
    <w:rsid w:val="003400BA"/>
    <w:rsid w:val="00341008"/>
    <w:rsid w:val="00341682"/>
    <w:rsid w:val="003417BF"/>
    <w:rsid w:val="003419AE"/>
    <w:rsid w:val="00341CB0"/>
    <w:rsid w:val="00341DCF"/>
    <w:rsid w:val="00342415"/>
    <w:rsid w:val="003429BF"/>
    <w:rsid w:val="00342BD7"/>
    <w:rsid w:val="00342BDF"/>
    <w:rsid w:val="00342C92"/>
    <w:rsid w:val="00343608"/>
    <w:rsid w:val="00343860"/>
    <w:rsid w:val="0034467A"/>
    <w:rsid w:val="003448C6"/>
    <w:rsid w:val="00344A98"/>
    <w:rsid w:val="00344FCF"/>
    <w:rsid w:val="0034502B"/>
    <w:rsid w:val="003457BF"/>
    <w:rsid w:val="00345A93"/>
    <w:rsid w:val="00345F0A"/>
    <w:rsid w:val="003468BD"/>
    <w:rsid w:val="00346957"/>
    <w:rsid w:val="00346DB5"/>
    <w:rsid w:val="00346EEB"/>
    <w:rsid w:val="00347019"/>
    <w:rsid w:val="003471A8"/>
    <w:rsid w:val="003471DC"/>
    <w:rsid w:val="00347790"/>
    <w:rsid w:val="003477B1"/>
    <w:rsid w:val="00347920"/>
    <w:rsid w:val="0034797F"/>
    <w:rsid w:val="0035239F"/>
    <w:rsid w:val="00352764"/>
    <w:rsid w:val="003531FD"/>
    <w:rsid w:val="003539C5"/>
    <w:rsid w:val="00354B20"/>
    <w:rsid w:val="00354D9B"/>
    <w:rsid w:val="003552E9"/>
    <w:rsid w:val="0035568C"/>
    <w:rsid w:val="003557AD"/>
    <w:rsid w:val="0035592E"/>
    <w:rsid w:val="00356070"/>
    <w:rsid w:val="00356489"/>
    <w:rsid w:val="00356841"/>
    <w:rsid w:val="00356C73"/>
    <w:rsid w:val="00357380"/>
    <w:rsid w:val="00357CB5"/>
    <w:rsid w:val="00357DD6"/>
    <w:rsid w:val="003602D9"/>
    <w:rsid w:val="003604CE"/>
    <w:rsid w:val="00360746"/>
    <w:rsid w:val="00360814"/>
    <w:rsid w:val="00360DD2"/>
    <w:rsid w:val="00360E60"/>
    <w:rsid w:val="0036184B"/>
    <w:rsid w:val="00361BCA"/>
    <w:rsid w:val="00361CD7"/>
    <w:rsid w:val="00361FC5"/>
    <w:rsid w:val="003637F3"/>
    <w:rsid w:val="003638F6"/>
    <w:rsid w:val="00363A88"/>
    <w:rsid w:val="003643C4"/>
    <w:rsid w:val="003658F5"/>
    <w:rsid w:val="00365DD8"/>
    <w:rsid w:val="00366332"/>
    <w:rsid w:val="003663B5"/>
    <w:rsid w:val="00366784"/>
    <w:rsid w:val="00366823"/>
    <w:rsid w:val="00366C13"/>
    <w:rsid w:val="00367175"/>
    <w:rsid w:val="00367217"/>
    <w:rsid w:val="00370131"/>
    <w:rsid w:val="00370305"/>
    <w:rsid w:val="00370501"/>
    <w:rsid w:val="0037078E"/>
    <w:rsid w:val="00370E47"/>
    <w:rsid w:val="0037283A"/>
    <w:rsid w:val="0037344B"/>
    <w:rsid w:val="00374289"/>
    <w:rsid w:val="003742AC"/>
    <w:rsid w:val="00374E55"/>
    <w:rsid w:val="0037512C"/>
    <w:rsid w:val="003752D5"/>
    <w:rsid w:val="003755A0"/>
    <w:rsid w:val="003767EF"/>
    <w:rsid w:val="0037747D"/>
    <w:rsid w:val="003775E8"/>
    <w:rsid w:val="003775FE"/>
    <w:rsid w:val="00377A0F"/>
    <w:rsid w:val="00377CE1"/>
    <w:rsid w:val="0038060C"/>
    <w:rsid w:val="003818E0"/>
    <w:rsid w:val="003823CC"/>
    <w:rsid w:val="00382940"/>
    <w:rsid w:val="00382BE5"/>
    <w:rsid w:val="00383E5A"/>
    <w:rsid w:val="00384C62"/>
    <w:rsid w:val="00385276"/>
    <w:rsid w:val="0038579D"/>
    <w:rsid w:val="00385B6E"/>
    <w:rsid w:val="00385BF0"/>
    <w:rsid w:val="00385DDC"/>
    <w:rsid w:val="0038619F"/>
    <w:rsid w:val="00386F8C"/>
    <w:rsid w:val="003872EA"/>
    <w:rsid w:val="003874A3"/>
    <w:rsid w:val="003876C5"/>
    <w:rsid w:val="0038778C"/>
    <w:rsid w:val="00387D89"/>
    <w:rsid w:val="00391AA5"/>
    <w:rsid w:val="00391E34"/>
    <w:rsid w:val="003923EE"/>
    <w:rsid w:val="00392B14"/>
    <w:rsid w:val="00392C65"/>
    <w:rsid w:val="00393238"/>
    <w:rsid w:val="003939FF"/>
    <w:rsid w:val="00393A02"/>
    <w:rsid w:val="0039484A"/>
    <w:rsid w:val="00394C04"/>
    <w:rsid w:val="0039561A"/>
    <w:rsid w:val="0039598B"/>
    <w:rsid w:val="00396092"/>
    <w:rsid w:val="0039656A"/>
    <w:rsid w:val="00396931"/>
    <w:rsid w:val="00397235"/>
    <w:rsid w:val="003A012D"/>
    <w:rsid w:val="003A02AE"/>
    <w:rsid w:val="003A0691"/>
    <w:rsid w:val="003A0CDD"/>
    <w:rsid w:val="003A0E18"/>
    <w:rsid w:val="003A1127"/>
    <w:rsid w:val="003A16C0"/>
    <w:rsid w:val="003A1F44"/>
    <w:rsid w:val="003A2223"/>
    <w:rsid w:val="003A2946"/>
    <w:rsid w:val="003A2A0F"/>
    <w:rsid w:val="003A2A6D"/>
    <w:rsid w:val="003A2CDA"/>
    <w:rsid w:val="003A300E"/>
    <w:rsid w:val="003A3084"/>
    <w:rsid w:val="003A36C4"/>
    <w:rsid w:val="003A37B1"/>
    <w:rsid w:val="003A3F53"/>
    <w:rsid w:val="003A45A1"/>
    <w:rsid w:val="003A48EF"/>
    <w:rsid w:val="003A5175"/>
    <w:rsid w:val="003A5B0A"/>
    <w:rsid w:val="003A6394"/>
    <w:rsid w:val="003A6696"/>
    <w:rsid w:val="003A6707"/>
    <w:rsid w:val="003A6876"/>
    <w:rsid w:val="003A6A3C"/>
    <w:rsid w:val="003A6BAC"/>
    <w:rsid w:val="003A6CCD"/>
    <w:rsid w:val="003A70A4"/>
    <w:rsid w:val="003A74A1"/>
    <w:rsid w:val="003A7867"/>
    <w:rsid w:val="003A7DAD"/>
    <w:rsid w:val="003A7EF3"/>
    <w:rsid w:val="003A7FD8"/>
    <w:rsid w:val="003B0376"/>
    <w:rsid w:val="003B043F"/>
    <w:rsid w:val="003B05D1"/>
    <w:rsid w:val="003B0A32"/>
    <w:rsid w:val="003B0C00"/>
    <w:rsid w:val="003B0C75"/>
    <w:rsid w:val="003B159C"/>
    <w:rsid w:val="003B1A3E"/>
    <w:rsid w:val="003B2091"/>
    <w:rsid w:val="003B28F8"/>
    <w:rsid w:val="003B31E3"/>
    <w:rsid w:val="003B3684"/>
    <w:rsid w:val="003B369F"/>
    <w:rsid w:val="003B36A3"/>
    <w:rsid w:val="003B3F8C"/>
    <w:rsid w:val="003B4641"/>
    <w:rsid w:val="003B4786"/>
    <w:rsid w:val="003B4807"/>
    <w:rsid w:val="003B4D92"/>
    <w:rsid w:val="003B4F08"/>
    <w:rsid w:val="003B53D8"/>
    <w:rsid w:val="003B5547"/>
    <w:rsid w:val="003B5CEC"/>
    <w:rsid w:val="003B64BB"/>
    <w:rsid w:val="003B67AF"/>
    <w:rsid w:val="003B6C0C"/>
    <w:rsid w:val="003B7130"/>
    <w:rsid w:val="003B7205"/>
    <w:rsid w:val="003B76D4"/>
    <w:rsid w:val="003B799C"/>
    <w:rsid w:val="003B7E84"/>
    <w:rsid w:val="003B7FE5"/>
    <w:rsid w:val="003C03E0"/>
    <w:rsid w:val="003C11C8"/>
    <w:rsid w:val="003C221A"/>
    <w:rsid w:val="003C2702"/>
    <w:rsid w:val="003C2B01"/>
    <w:rsid w:val="003C3172"/>
    <w:rsid w:val="003C3CBE"/>
    <w:rsid w:val="003C3E60"/>
    <w:rsid w:val="003C4059"/>
    <w:rsid w:val="003C40B0"/>
    <w:rsid w:val="003C5086"/>
    <w:rsid w:val="003C5740"/>
    <w:rsid w:val="003C5B60"/>
    <w:rsid w:val="003C670E"/>
    <w:rsid w:val="003C7806"/>
    <w:rsid w:val="003D00AB"/>
    <w:rsid w:val="003D0756"/>
    <w:rsid w:val="003D0B9C"/>
    <w:rsid w:val="003D109F"/>
    <w:rsid w:val="003D125A"/>
    <w:rsid w:val="003D12CF"/>
    <w:rsid w:val="003D1649"/>
    <w:rsid w:val="003D1BE6"/>
    <w:rsid w:val="003D2478"/>
    <w:rsid w:val="003D259E"/>
    <w:rsid w:val="003D3532"/>
    <w:rsid w:val="003D3673"/>
    <w:rsid w:val="003D39AE"/>
    <w:rsid w:val="003D39E1"/>
    <w:rsid w:val="003D3C45"/>
    <w:rsid w:val="003D4539"/>
    <w:rsid w:val="003D4D5F"/>
    <w:rsid w:val="003D5163"/>
    <w:rsid w:val="003D54FE"/>
    <w:rsid w:val="003D5B1F"/>
    <w:rsid w:val="003D6273"/>
    <w:rsid w:val="003D640E"/>
    <w:rsid w:val="003D6AE6"/>
    <w:rsid w:val="003D7350"/>
    <w:rsid w:val="003D7C31"/>
    <w:rsid w:val="003E1446"/>
    <w:rsid w:val="003E15FA"/>
    <w:rsid w:val="003E1816"/>
    <w:rsid w:val="003E1880"/>
    <w:rsid w:val="003E1B34"/>
    <w:rsid w:val="003E1F28"/>
    <w:rsid w:val="003E2495"/>
    <w:rsid w:val="003E24EA"/>
    <w:rsid w:val="003E361F"/>
    <w:rsid w:val="003E3B9B"/>
    <w:rsid w:val="003E471D"/>
    <w:rsid w:val="003E4E89"/>
    <w:rsid w:val="003E4F52"/>
    <w:rsid w:val="003E55E4"/>
    <w:rsid w:val="003E57ED"/>
    <w:rsid w:val="003E6E7D"/>
    <w:rsid w:val="003E7060"/>
    <w:rsid w:val="003E74E3"/>
    <w:rsid w:val="003E7E00"/>
    <w:rsid w:val="003F01B0"/>
    <w:rsid w:val="003F0235"/>
    <w:rsid w:val="003F05C7"/>
    <w:rsid w:val="003F0A80"/>
    <w:rsid w:val="003F16D1"/>
    <w:rsid w:val="003F1740"/>
    <w:rsid w:val="003F1E99"/>
    <w:rsid w:val="003F23D5"/>
    <w:rsid w:val="003F2BE4"/>
    <w:rsid w:val="003F2CD4"/>
    <w:rsid w:val="003F3F24"/>
    <w:rsid w:val="003F4448"/>
    <w:rsid w:val="003F4F89"/>
    <w:rsid w:val="003F5CF1"/>
    <w:rsid w:val="003F60C7"/>
    <w:rsid w:val="003F6226"/>
    <w:rsid w:val="003F64B1"/>
    <w:rsid w:val="003F6BBE"/>
    <w:rsid w:val="003F6D32"/>
    <w:rsid w:val="003F6FDD"/>
    <w:rsid w:val="003F710E"/>
    <w:rsid w:val="003F76E2"/>
    <w:rsid w:val="003F7B66"/>
    <w:rsid w:val="004000E8"/>
    <w:rsid w:val="00400BF4"/>
    <w:rsid w:val="00401912"/>
    <w:rsid w:val="0040252C"/>
    <w:rsid w:val="00402E2B"/>
    <w:rsid w:val="00402E76"/>
    <w:rsid w:val="00402EE9"/>
    <w:rsid w:val="00404127"/>
    <w:rsid w:val="0040449B"/>
    <w:rsid w:val="00404F45"/>
    <w:rsid w:val="0040512B"/>
    <w:rsid w:val="004053A7"/>
    <w:rsid w:val="00405B85"/>
    <w:rsid w:val="00405CA5"/>
    <w:rsid w:val="00406276"/>
    <w:rsid w:val="00406625"/>
    <w:rsid w:val="00406F60"/>
    <w:rsid w:val="004071E8"/>
    <w:rsid w:val="00407CD3"/>
    <w:rsid w:val="00410134"/>
    <w:rsid w:val="0041094C"/>
    <w:rsid w:val="00410B72"/>
    <w:rsid w:val="00410F18"/>
    <w:rsid w:val="0041111D"/>
    <w:rsid w:val="0041263E"/>
    <w:rsid w:val="00412EDC"/>
    <w:rsid w:val="004133D0"/>
    <w:rsid w:val="00413831"/>
    <w:rsid w:val="00413A34"/>
    <w:rsid w:val="00413AAC"/>
    <w:rsid w:val="00413D19"/>
    <w:rsid w:val="00413E92"/>
    <w:rsid w:val="00414506"/>
    <w:rsid w:val="00414A65"/>
    <w:rsid w:val="00416D53"/>
    <w:rsid w:val="004171F3"/>
    <w:rsid w:val="004177BF"/>
    <w:rsid w:val="004202A1"/>
    <w:rsid w:val="00421105"/>
    <w:rsid w:val="00421FB2"/>
    <w:rsid w:val="0042256F"/>
    <w:rsid w:val="00422AA4"/>
    <w:rsid w:val="0042366A"/>
    <w:rsid w:val="0042379E"/>
    <w:rsid w:val="00423A23"/>
    <w:rsid w:val="00423ECF"/>
    <w:rsid w:val="004242BF"/>
    <w:rsid w:val="004242F4"/>
    <w:rsid w:val="004246E8"/>
    <w:rsid w:val="00425130"/>
    <w:rsid w:val="0042598E"/>
    <w:rsid w:val="00426250"/>
    <w:rsid w:val="0042656F"/>
    <w:rsid w:val="00426958"/>
    <w:rsid w:val="00426DA6"/>
    <w:rsid w:val="00427248"/>
    <w:rsid w:val="0043068C"/>
    <w:rsid w:val="00430A26"/>
    <w:rsid w:val="00431832"/>
    <w:rsid w:val="00431B84"/>
    <w:rsid w:val="00431BD8"/>
    <w:rsid w:val="00432175"/>
    <w:rsid w:val="00432C7A"/>
    <w:rsid w:val="0043354A"/>
    <w:rsid w:val="00433773"/>
    <w:rsid w:val="004337C4"/>
    <w:rsid w:val="00433C4E"/>
    <w:rsid w:val="00433F4F"/>
    <w:rsid w:val="00435D6A"/>
    <w:rsid w:val="00435DA4"/>
    <w:rsid w:val="00436012"/>
    <w:rsid w:val="004366F6"/>
    <w:rsid w:val="0043675A"/>
    <w:rsid w:val="0043690C"/>
    <w:rsid w:val="00437447"/>
    <w:rsid w:val="00437CC5"/>
    <w:rsid w:val="004407FF"/>
    <w:rsid w:val="00441161"/>
    <w:rsid w:val="00441679"/>
    <w:rsid w:val="004418ED"/>
    <w:rsid w:val="00441A92"/>
    <w:rsid w:val="00442349"/>
    <w:rsid w:val="00442397"/>
    <w:rsid w:val="004431DC"/>
    <w:rsid w:val="00444627"/>
    <w:rsid w:val="004446EB"/>
    <w:rsid w:val="0044472B"/>
    <w:rsid w:val="00444F56"/>
    <w:rsid w:val="00445461"/>
    <w:rsid w:val="00445D13"/>
    <w:rsid w:val="004462CC"/>
    <w:rsid w:val="00446488"/>
    <w:rsid w:val="00446C7C"/>
    <w:rsid w:val="004477F0"/>
    <w:rsid w:val="00447AFC"/>
    <w:rsid w:val="0045088D"/>
    <w:rsid w:val="0045113B"/>
    <w:rsid w:val="004511BB"/>
    <w:rsid w:val="004517AA"/>
    <w:rsid w:val="00452902"/>
    <w:rsid w:val="00452B09"/>
    <w:rsid w:val="00452CAA"/>
    <w:rsid w:val="00452CAC"/>
    <w:rsid w:val="00452FCA"/>
    <w:rsid w:val="00453AAC"/>
    <w:rsid w:val="00453BC3"/>
    <w:rsid w:val="00454B62"/>
    <w:rsid w:val="00455858"/>
    <w:rsid w:val="00455C58"/>
    <w:rsid w:val="004563B9"/>
    <w:rsid w:val="004570C0"/>
    <w:rsid w:val="00457565"/>
    <w:rsid w:val="00457B71"/>
    <w:rsid w:val="00460248"/>
    <w:rsid w:val="0046078E"/>
    <w:rsid w:val="00460887"/>
    <w:rsid w:val="00460D0F"/>
    <w:rsid w:val="004616B9"/>
    <w:rsid w:val="00462685"/>
    <w:rsid w:val="004628B3"/>
    <w:rsid w:val="00463633"/>
    <w:rsid w:val="00463D32"/>
    <w:rsid w:val="00464175"/>
    <w:rsid w:val="00464689"/>
    <w:rsid w:val="00465DFD"/>
    <w:rsid w:val="004661B0"/>
    <w:rsid w:val="004669E2"/>
    <w:rsid w:val="00466F3C"/>
    <w:rsid w:val="00466FC3"/>
    <w:rsid w:val="00467E47"/>
    <w:rsid w:val="00470C31"/>
    <w:rsid w:val="00471397"/>
    <w:rsid w:val="00471AAC"/>
    <w:rsid w:val="00471DE0"/>
    <w:rsid w:val="0047208A"/>
    <w:rsid w:val="004726D0"/>
    <w:rsid w:val="0047284C"/>
    <w:rsid w:val="00472891"/>
    <w:rsid w:val="00472E23"/>
    <w:rsid w:val="00472F1B"/>
    <w:rsid w:val="00473042"/>
    <w:rsid w:val="004734D0"/>
    <w:rsid w:val="00473CB2"/>
    <w:rsid w:val="0047541E"/>
    <w:rsid w:val="0047556B"/>
    <w:rsid w:val="004755B2"/>
    <w:rsid w:val="00475641"/>
    <w:rsid w:val="00475F19"/>
    <w:rsid w:val="00475FCD"/>
    <w:rsid w:val="00476840"/>
    <w:rsid w:val="00477768"/>
    <w:rsid w:val="00477868"/>
    <w:rsid w:val="0048169E"/>
    <w:rsid w:val="0048183F"/>
    <w:rsid w:val="00481A0F"/>
    <w:rsid w:val="00481C15"/>
    <w:rsid w:val="0048273E"/>
    <w:rsid w:val="00482BA8"/>
    <w:rsid w:val="00482CE3"/>
    <w:rsid w:val="00482D29"/>
    <w:rsid w:val="00484AF3"/>
    <w:rsid w:val="00485476"/>
    <w:rsid w:val="00485537"/>
    <w:rsid w:val="00485B51"/>
    <w:rsid w:val="00486591"/>
    <w:rsid w:val="00487CA3"/>
    <w:rsid w:val="0049055B"/>
    <w:rsid w:val="00491393"/>
    <w:rsid w:val="0049154D"/>
    <w:rsid w:val="00491FCB"/>
    <w:rsid w:val="0049216A"/>
    <w:rsid w:val="00492344"/>
    <w:rsid w:val="0049283D"/>
    <w:rsid w:val="00492BC5"/>
    <w:rsid w:val="00493DC9"/>
    <w:rsid w:val="0049460F"/>
    <w:rsid w:val="004948CF"/>
    <w:rsid w:val="00494E0B"/>
    <w:rsid w:val="004964F1"/>
    <w:rsid w:val="00496C30"/>
    <w:rsid w:val="00496EF9"/>
    <w:rsid w:val="00496FDC"/>
    <w:rsid w:val="004A09ED"/>
    <w:rsid w:val="004A16BC"/>
    <w:rsid w:val="004A1927"/>
    <w:rsid w:val="004A1C4B"/>
    <w:rsid w:val="004A28B2"/>
    <w:rsid w:val="004A2B94"/>
    <w:rsid w:val="004A36FE"/>
    <w:rsid w:val="004A3855"/>
    <w:rsid w:val="004A3BC8"/>
    <w:rsid w:val="004A3C19"/>
    <w:rsid w:val="004A42FB"/>
    <w:rsid w:val="004A4956"/>
    <w:rsid w:val="004A4A42"/>
    <w:rsid w:val="004A4D14"/>
    <w:rsid w:val="004A5AA6"/>
    <w:rsid w:val="004A5E2F"/>
    <w:rsid w:val="004A64BA"/>
    <w:rsid w:val="004A64EA"/>
    <w:rsid w:val="004A673D"/>
    <w:rsid w:val="004A7EF7"/>
    <w:rsid w:val="004A7FE7"/>
    <w:rsid w:val="004B07E1"/>
    <w:rsid w:val="004B0F5E"/>
    <w:rsid w:val="004B1FE3"/>
    <w:rsid w:val="004B23FC"/>
    <w:rsid w:val="004B26D1"/>
    <w:rsid w:val="004B2744"/>
    <w:rsid w:val="004B27AA"/>
    <w:rsid w:val="004B2D3C"/>
    <w:rsid w:val="004B3238"/>
    <w:rsid w:val="004B4651"/>
    <w:rsid w:val="004B542A"/>
    <w:rsid w:val="004B5633"/>
    <w:rsid w:val="004B5722"/>
    <w:rsid w:val="004B59CC"/>
    <w:rsid w:val="004B5BBB"/>
    <w:rsid w:val="004B6218"/>
    <w:rsid w:val="004B660D"/>
    <w:rsid w:val="004B6D63"/>
    <w:rsid w:val="004B6E52"/>
    <w:rsid w:val="004B6F6A"/>
    <w:rsid w:val="004B7036"/>
    <w:rsid w:val="004B79FB"/>
    <w:rsid w:val="004B7C0C"/>
    <w:rsid w:val="004C001E"/>
    <w:rsid w:val="004C0B6F"/>
    <w:rsid w:val="004C0DF0"/>
    <w:rsid w:val="004C0E4A"/>
    <w:rsid w:val="004C0F1F"/>
    <w:rsid w:val="004C222B"/>
    <w:rsid w:val="004C2CD1"/>
    <w:rsid w:val="004C2DF7"/>
    <w:rsid w:val="004C31CF"/>
    <w:rsid w:val="004C3898"/>
    <w:rsid w:val="004C40C5"/>
    <w:rsid w:val="004C431B"/>
    <w:rsid w:val="004C4325"/>
    <w:rsid w:val="004C4A91"/>
    <w:rsid w:val="004C4DC0"/>
    <w:rsid w:val="004C5221"/>
    <w:rsid w:val="004C5617"/>
    <w:rsid w:val="004C56A9"/>
    <w:rsid w:val="004C595C"/>
    <w:rsid w:val="004C59F3"/>
    <w:rsid w:val="004C6DFC"/>
    <w:rsid w:val="004C7556"/>
    <w:rsid w:val="004D0567"/>
    <w:rsid w:val="004D0FFD"/>
    <w:rsid w:val="004D119C"/>
    <w:rsid w:val="004D13E3"/>
    <w:rsid w:val="004D17F2"/>
    <w:rsid w:val="004D1BFD"/>
    <w:rsid w:val="004D1D61"/>
    <w:rsid w:val="004D2EB2"/>
    <w:rsid w:val="004D2EB7"/>
    <w:rsid w:val="004D36B1"/>
    <w:rsid w:val="004D3854"/>
    <w:rsid w:val="004D5A6B"/>
    <w:rsid w:val="004D5E13"/>
    <w:rsid w:val="004D610D"/>
    <w:rsid w:val="004D643A"/>
    <w:rsid w:val="004D646D"/>
    <w:rsid w:val="004D6892"/>
    <w:rsid w:val="004D6A39"/>
    <w:rsid w:val="004D788B"/>
    <w:rsid w:val="004D7EBD"/>
    <w:rsid w:val="004D7EF0"/>
    <w:rsid w:val="004E016B"/>
    <w:rsid w:val="004E046D"/>
    <w:rsid w:val="004E06CF"/>
    <w:rsid w:val="004E0813"/>
    <w:rsid w:val="004E0E9B"/>
    <w:rsid w:val="004E10A2"/>
    <w:rsid w:val="004E1148"/>
    <w:rsid w:val="004E153B"/>
    <w:rsid w:val="004E1789"/>
    <w:rsid w:val="004E1BEB"/>
    <w:rsid w:val="004E1EE7"/>
    <w:rsid w:val="004E2680"/>
    <w:rsid w:val="004E28F9"/>
    <w:rsid w:val="004E2B2E"/>
    <w:rsid w:val="004E3354"/>
    <w:rsid w:val="004E462E"/>
    <w:rsid w:val="004E4D7A"/>
    <w:rsid w:val="004E521E"/>
    <w:rsid w:val="004E55DE"/>
    <w:rsid w:val="004E56DC"/>
    <w:rsid w:val="004E5B6C"/>
    <w:rsid w:val="004E5D9C"/>
    <w:rsid w:val="004E76F4"/>
    <w:rsid w:val="004F0274"/>
    <w:rsid w:val="004F0A30"/>
    <w:rsid w:val="004F0B4E"/>
    <w:rsid w:val="004F0B6C"/>
    <w:rsid w:val="004F1506"/>
    <w:rsid w:val="004F169C"/>
    <w:rsid w:val="004F16CC"/>
    <w:rsid w:val="004F2078"/>
    <w:rsid w:val="004F42F7"/>
    <w:rsid w:val="004F435C"/>
    <w:rsid w:val="004F44C7"/>
    <w:rsid w:val="004F4DA3"/>
    <w:rsid w:val="004F5181"/>
    <w:rsid w:val="004F52CD"/>
    <w:rsid w:val="004F6B4F"/>
    <w:rsid w:val="004F6BD7"/>
    <w:rsid w:val="004F73F5"/>
    <w:rsid w:val="004F773A"/>
    <w:rsid w:val="004F7D92"/>
    <w:rsid w:val="00500818"/>
    <w:rsid w:val="00501A5B"/>
    <w:rsid w:val="00501AEA"/>
    <w:rsid w:val="005022EB"/>
    <w:rsid w:val="0050369C"/>
    <w:rsid w:val="00503BFA"/>
    <w:rsid w:val="00504434"/>
    <w:rsid w:val="00504B5B"/>
    <w:rsid w:val="005052E6"/>
    <w:rsid w:val="00505FB6"/>
    <w:rsid w:val="005063F0"/>
    <w:rsid w:val="00506557"/>
    <w:rsid w:val="005065B5"/>
    <w:rsid w:val="0050677A"/>
    <w:rsid w:val="00507480"/>
    <w:rsid w:val="00507823"/>
    <w:rsid w:val="00507D5C"/>
    <w:rsid w:val="00510745"/>
    <w:rsid w:val="005108D8"/>
    <w:rsid w:val="00510B9B"/>
    <w:rsid w:val="00511667"/>
    <w:rsid w:val="005116F9"/>
    <w:rsid w:val="00511C8F"/>
    <w:rsid w:val="005122D2"/>
    <w:rsid w:val="005149F3"/>
    <w:rsid w:val="005153A7"/>
    <w:rsid w:val="005156D3"/>
    <w:rsid w:val="00515BE4"/>
    <w:rsid w:val="00515C13"/>
    <w:rsid w:val="005165BA"/>
    <w:rsid w:val="00516CD7"/>
    <w:rsid w:val="00516D89"/>
    <w:rsid w:val="00516EAE"/>
    <w:rsid w:val="00517F1F"/>
    <w:rsid w:val="00520C7A"/>
    <w:rsid w:val="00521399"/>
    <w:rsid w:val="00521961"/>
    <w:rsid w:val="005219CF"/>
    <w:rsid w:val="00522325"/>
    <w:rsid w:val="00522ED1"/>
    <w:rsid w:val="00522ED2"/>
    <w:rsid w:val="005230F9"/>
    <w:rsid w:val="0052362B"/>
    <w:rsid w:val="00523633"/>
    <w:rsid w:val="00524315"/>
    <w:rsid w:val="00524D82"/>
    <w:rsid w:val="00525EA0"/>
    <w:rsid w:val="005268A7"/>
    <w:rsid w:val="00526945"/>
    <w:rsid w:val="00526A3A"/>
    <w:rsid w:val="005270AF"/>
    <w:rsid w:val="0052750B"/>
    <w:rsid w:val="00527E97"/>
    <w:rsid w:val="00532739"/>
    <w:rsid w:val="00533124"/>
    <w:rsid w:val="005334C9"/>
    <w:rsid w:val="00533D85"/>
    <w:rsid w:val="0053440A"/>
    <w:rsid w:val="005346EA"/>
    <w:rsid w:val="005348A9"/>
    <w:rsid w:val="00534B59"/>
    <w:rsid w:val="00536759"/>
    <w:rsid w:val="00537C62"/>
    <w:rsid w:val="00540475"/>
    <w:rsid w:val="00540BD5"/>
    <w:rsid w:val="0054143F"/>
    <w:rsid w:val="00541BE2"/>
    <w:rsid w:val="00541F54"/>
    <w:rsid w:val="00541FB5"/>
    <w:rsid w:val="0054210E"/>
    <w:rsid w:val="00542337"/>
    <w:rsid w:val="00542C78"/>
    <w:rsid w:val="005433F5"/>
    <w:rsid w:val="00543531"/>
    <w:rsid w:val="0054363B"/>
    <w:rsid w:val="00543B38"/>
    <w:rsid w:val="005454EE"/>
    <w:rsid w:val="00545788"/>
    <w:rsid w:val="00545DDF"/>
    <w:rsid w:val="00546496"/>
    <w:rsid w:val="00546970"/>
    <w:rsid w:val="00547008"/>
    <w:rsid w:val="00547572"/>
    <w:rsid w:val="00547CCC"/>
    <w:rsid w:val="00550ACC"/>
    <w:rsid w:val="00551EF0"/>
    <w:rsid w:val="005526CB"/>
    <w:rsid w:val="00554ADC"/>
    <w:rsid w:val="00554BCB"/>
    <w:rsid w:val="00554E19"/>
    <w:rsid w:val="00554E77"/>
    <w:rsid w:val="00554F90"/>
    <w:rsid w:val="00555624"/>
    <w:rsid w:val="00555776"/>
    <w:rsid w:val="00555A04"/>
    <w:rsid w:val="00555E41"/>
    <w:rsid w:val="005566C2"/>
    <w:rsid w:val="00556773"/>
    <w:rsid w:val="00557DAA"/>
    <w:rsid w:val="005600D5"/>
    <w:rsid w:val="005604C8"/>
    <w:rsid w:val="0056098D"/>
    <w:rsid w:val="00560ADE"/>
    <w:rsid w:val="00561104"/>
    <w:rsid w:val="0056121F"/>
    <w:rsid w:val="005615D9"/>
    <w:rsid w:val="00562B02"/>
    <w:rsid w:val="005632F7"/>
    <w:rsid w:val="005637D8"/>
    <w:rsid w:val="00563920"/>
    <w:rsid w:val="00563C75"/>
    <w:rsid w:val="00565094"/>
    <w:rsid w:val="00565B90"/>
    <w:rsid w:val="005661F9"/>
    <w:rsid w:val="00566265"/>
    <w:rsid w:val="00566665"/>
    <w:rsid w:val="00566D3C"/>
    <w:rsid w:val="00566EAF"/>
    <w:rsid w:val="005670AD"/>
    <w:rsid w:val="0056725E"/>
    <w:rsid w:val="0056768C"/>
    <w:rsid w:val="00567C91"/>
    <w:rsid w:val="0057023F"/>
    <w:rsid w:val="005703F3"/>
    <w:rsid w:val="00570E5B"/>
    <w:rsid w:val="00570EA7"/>
    <w:rsid w:val="00570F5B"/>
    <w:rsid w:val="00571500"/>
    <w:rsid w:val="00571934"/>
    <w:rsid w:val="005720CF"/>
    <w:rsid w:val="00572448"/>
    <w:rsid w:val="00572505"/>
    <w:rsid w:val="00572A1E"/>
    <w:rsid w:val="00572AE6"/>
    <w:rsid w:val="005732F0"/>
    <w:rsid w:val="00573F98"/>
    <w:rsid w:val="005748AA"/>
    <w:rsid w:val="00574B41"/>
    <w:rsid w:val="005750E5"/>
    <w:rsid w:val="00575682"/>
    <w:rsid w:val="00575ABB"/>
    <w:rsid w:val="00575D1F"/>
    <w:rsid w:val="00576D8A"/>
    <w:rsid w:val="005771BB"/>
    <w:rsid w:val="0057721A"/>
    <w:rsid w:val="00577959"/>
    <w:rsid w:val="00577C89"/>
    <w:rsid w:val="00577D60"/>
    <w:rsid w:val="005806B0"/>
    <w:rsid w:val="005807F7"/>
    <w:rsid w:val="00580D78"/>
    <w:rsid w:val="00581779"/>
    <w:rsid w:val="005824DE"/>
    <w:rsid w:val="00582809"/>
    <w:rsid w:val="00582B31"/>
    <w:rsid w:val="00582B36"/>
    <w:rsid w:val="00582D1D"/>
    <w:rsid w:val="0058307F"/>
    <w:rsid w:val="00583674"/>
    <w:rsid w:val="00583842"/>
    <w:rsid w:val="00584011"/>
    <w:rsid w:val="00585EBA"/>
    <w:rsid w:val="00585FA9"/>
    <w:rsid w:val="00586950"/>
    <w:rsid w:val="00586A0F"/>
    <w:rsid w:val="0058798C"/>
    <w:rsid w:val="00587E0F"/>
    <w:rsid w:val="00587EE4"/>
    <w:rsid w:val="005900FA"/>
    <w:rsid w:val="00590446"/>
    <w:rsid w:val="0059073C"/>
    <w:rsid w:val="0059221A"/>
    <w:rsid w:val="0059276C"/>
    <w:rsid w:val="005929BA"/>
    <w:rsid w:val="00592FB2"/>
    <w:rsid w:val="005935A4"/>
    <w:rsid w:val="00593773"/>
    <w:rsid w:val="00593957"/>
    <w:rsid w:val="00593B5F"/>
    <w:rsid w:val="00593CB3"/>
    <w:rsid w:val="00594072"/>
    <w:rsid w:val="005948C2"/>
    <w:rsid w:val="005949BB"/>
    <w:rsid w:val="00594B9E"/>
    <w:rsid w:val="00595510"/>
    <w:rsid w:val="00595DCA"/>
    <w:rsid w:val="00596D94"/>
    <w:rsid w:val="0059779B"/>
    <w:rsid w:val="00597EBC"/>
    <w:rsid w:val="005A018F"/>
    <w:rsid w:val="005A06FC"/>
    <w:rsid w:val="005A08C6"/>
    <w:rsid w:val="005A0F99"/>
    <w:rsid w:val="005A12E1"/>
    <w:rsid w:val="005A1EDA"/>
    <w:rsid w:val="005A209A"/>
    <w:rsid w:val="005A25A0"/>
    <w:rsid w:val="005A3276"/>
    <w:rsid w:val="005A3EA6"/>
    <w:rsid w:val="005A46EC"/>
    <w:rsid w:val="005A4995"/>
    <w:rsid w:val="005A4CC2"/>
    <w:rsid w:val="005A50F8"/>
    <w:rsid w:val="005A662D"/>
    <w:rsid w:val="005A6C2D"/>
    <w:rsid w:val="005A6E75"/>
    <w:rsid w:val="005A6F47"/>
    <w:rsid w:val="005A709D"/>
    <w:rsid w:val="005B05D1"/>
    <w:rsid w:val="005B0884"/>
    <w:rsid w:val="005B13FB"/>
    <w:rsid w:val="005B1409"/>
    <w:rsid w:val="005B1D14"/>
    <w:rsid w:val="005B2378"/>
    <w:rsid w:val="005B245D"/>
    <w:rsid w:val="005B2747"/>
    <w:rsid w:val="005B2799"/>
    <w:rsid w:val="005B3319"/>
    <w:rsid w:val="005B33A8"/>
    <w:rsid w:val="005B35D7"/>
    <w:rsid w:val="005B366F"/>
    <w:rsid w:val="005B38C8"/>
    <w:rsid w:val="005B392A"/>
    <w:rsid w:val="005B3951"/>
    <w:rsid w:val="005B3A71"/>
    <w:rsid w:val="005B3AA3"/>
    <w:rsid w:val="005B3D19"/>
    <w:rsid w:val="005B4584"/>
    <w:rsid w:val="005B4A53"/>
    <w:rsid w:val="005B4BC8"/>
    <w:rsid w:val="005B57B8"/>
    <w:rsid w:val="005B59CB"/>
    <w:rsid w:val="005B60D7"/>
    <w:rsid w:val="005B6693"/>
    <w:rsid w:val="005B671A"/>
    <w:rsid w:val="005B6F22"/>
    <w:rsid w:val="005B6F83"/>
    <w:rsid w:val="005C02F4"/>
    <w:rsid w:val="005C05F8"/>
    <w:rsid w:val="005C1698"/>
    <w:rsid w:val="005C2264"/>
    <w:rsid w:val="005C2B90"/>
    <w:rsid w:val="005C3587"/>
    <w:rsid w:val="005C3666"/>
    <w:rsid w:val="005C48C7"/>
    <w:rsid w:val="005C4BBC"/>
    <w:rsid w:val="005C4E0A"/>
    <w:rsid w:val="005C52A5"/>
    <w:rsid w:val="005C56C1"/>
    <w:rsid w:val="005C5791"/>
    <w:rsid w:val="005C580E"/>
    <w:rsid w:val="005C5D66"/>
    <w:rsid w:val="005C5E52"/>
    <w:rsid w:val="005C74FB"/>
    <w:rsid w:val="005C7765"/>
    <w:rsid w:val="005C7832"/>
    <w:rsid w:val="005C7C5B"/>
    <w:rsid w:val="005D006B"/>
    <w:rsid w:val="005D06CD"/>
    <w:rsid w:val="005D0BE3"/>
    <w:rsid w:val="005D0D30"/>
    <w:rsid w:val="005D10E0"/>
    <w:rsid w:val="005D1602"/>
    <w:rsid w:val="005D1766"/>
    <w:rsid w:val="005D1EB1"/>
    <w:rsid w:val="005D1F5F"/>
    <w:rsid w:val="005D2321"/>
    <w:rsid w:val="005D2960"/>
    <w:rsid w:val="005D30ED"/>
    <w:rsid w:val="005D3BC5"/>
    <w:rsid w:val="005D5504"/>
    <w:rsid w:val="005D5C77"/>
    <w:rsid w:val="005D615B"/>
    <w:rsid w:val="005D62B7"/>
    <w:rsid w:val="005D724C"/>
    <w:rsid w:val="005D7BAA"/>
    <w:rsid w:val="005D7EE4"/>
    <w:rsid w:val="005E086A"/>
    <w:rsid w:val="005E0923"/>
    <w:rsid w:val="005E0D81"/>
    <w:rsid w:val="005E0DF1"/>
    <w:rsid w:val="005E1240"/>
    <w:rsid w:val="005E178B"/>
    <w:rsid w:val="005E2944"/>
    <w:rsid w:val="005E2B62"/>
    <w:rsid w:val="005E2DBD"/>
    <w:rsid w:val="005E385F"/>
    <w:rsid w:val="005E49C6"/>
    <w:rsid w:val="005E5588"/>
    <w:rsid w:val="005E5B81"/>
    <w:rsid w:val="005E5D7F"/>
    <w:rsid w:val="005E6FC3"/>
    <w:rsid w:val="005E7754"/>
    <w:rsid w:val="005E7818"/>
    <w:rsid w:val="005E79C7"/>
    <w:rsid w:val="005F0732"/>
    <w:rsid w:val="005F0B2F"/>
    <w:rsid w:val="005F11C8"/>
    <w:rsid w:val="005F18D6"/>
    <w:rsid w:val="005F19BF"/>
    <w:rsid w:val="005F1C5B"/>
    <w:rsid w:val="005F2C11"/>
    <w:rsid w:val="005F2CB1"/>
    <w:rsid w:val="005F2D17"/>
    <w:rsid w:val="005F3025"/>
    <w:rsid w:val="005F319A"/>
    <w:rsid w:val="005F36E7"/>
    <w:rsid w:val="005F3DAB"/>
    <w:rsid w:val="005F3F83"/>
    <w:rsid w:val="005F402B"/>
    <w:rsid w:val="005F4522"/>
    <w:rsid w:val="005F4882"/>
    <w:rsid w:val="005F4AFF"/>
    <w:rsid w:val="005F4B78"/>
    <w:rsid w:val="005F5861"/>
    <w:rsid w:val="005F5875"/>
    <w:rsid w:val="005F60C0"/>
    <w:rsid w:val="005F618C"/>
    <w:rsid w:val="005F6640"/>
    <w:rsid w:val="005F70BD"/>
    <w:rsid w:val="005F7720"/>
    <w:rsid w:val="005F7B31"/>
    <w:rsid w:val="005F7EF9"/>
    <w:rsid w:val="00600643"/>
    <w:rsid w:val="00600F6A"/>
    <w:rsid w:val="006013AD"/>
    <w:rsid w:val="0060165E"/>
    <w:rsid w:val="00601838"/>
    <w:rsid w:val="0060283C"/>
    <w:rsid w:val="006030D5"/>
    <w:rsid w:val="00603220"/>
    <w:rsid w:val="0060340C"/>
    <w:rsid w:val="00604102"/>
    <w:rsid w:val="00604F14"/>
    <w:rsid w:val="00604F84"/>
    <w:rsid w:val="00605D96"/>
    <w:rsid w:val="00605DA2"/>
    <w:rsid w:val="00606B73"/>
    <w:rsid w:val="0060786A"/>
    <w:rsid w:val="00607F9B"/>
    <w:rsid w:val="00610E34"/>
    <w:rsid w:val="006114AA"/>
    <w:rsid w:val="0061171D"/>
    <w:rsid w:val="00611B83"/>
    <w:rsid w:val="00611CB0"/>
    <w:rsid w:val="00611E10"/>
    <w:rsid w:val="006123FF"/>
    <w:rsid w:val="00613257"/>
    <w:rsid w:val="006134D8"/>
    <w:rsid w:val="006147E6"/>
    <w:rsid w:val="006150C4"/>
    <w:rsid w:val="00615C93"/>
    <w:rsid w:val="00617C58"/>
    <w:rsid w:val="00617CE2"/>
    <w:rsid w:val="00617CE7"/>
    <w:rsid w:val="006200E1"/>
    <w:rsid w:val="006203FC"/>
    <w:rsid w:val="00620A71"/>
    <w:rsid w:val="00620D80"/>
    <w:rsid w:val="0062107E"/>
    <w:rsid w:val="00621512"/>
    <w:rsid w:val="0062189E"/>
    <w:rsid w:val="00621E7E"/>
    <w:rsid w:val="0062223F"/>
    <w:rsid w:val="0062253E"/>
    <w:rsid w:val="00622944"/>
    <w:rsid w:val="006234A6"/>
    <w:rsid w:val="00623DB7"/>
    <w:rsid w:val="00623DC6"/>
    <w:rsid w:val="006244F7"/>
    <w:rsid w:val="006245AD"/>
    <w:rsid w:val="00624B1A"/>
    <w:rsid w:val="00624B96"/>
    <w:rsid w:val="00624EF2"/>
    <w:rsid w:val="0062683E"/>
    <w:rsid w:val="00626A6B"/>
    <w:rsid w:val="00627320"/>
    <w:rsid w:val="00627D61"/>
    <w:rsid w:val="00630001"/>
    <w:rsid w:val="00630A25"/>
    <w:rsid w:val="006311B3"/>
    <w:rsid w:val="00631605"/>
    <w:rsid w:val="00631E70"/>
    <w:rsid w:val="00632137"/>
    <w:rsid w:val="0063238D"/>
    <w:rsid w:val="0063284C"/>
    <w:rsid w:val="006329FE"/>
    <w:rsid w:val="00632DD5"/>
    <w:rsid w:val="0063394F"/>
    <w:rsid w:val="00633B0A"/>
    <w:rsid w:val="00633DBE"/>
    <w:rsid w:val="00633F12"/>
    <w:rsid w:val="006342C7"/>
    <w:rsid w:val="006347D4"/>
    <w:rsid w:val="00634F76"/>
    <w:rsid w:val="00635F12"/>
    <w:rsid w:val="00636398"/>
    <w:rsid w:val="006367D9"/>
    <w:rsid w:val="006367E7"/>
    <w:rsid w:val="006368D3"/>
    <w:rsid w:val="00636CD4"/>
    <w:rsid w:val="00636FD3"/>
    <w:rsid w:val="006377EC"/>
    <w:rsid w:val="00640199"/>
    <w:rsid w:val="0064031A"/>
    <w:rsid w:val="00640454"/>
    <w:rsid w:val="00640E57"/>
    <w:rsid w:val="00641376"/>
    <w:rsid w:val="0064151F"/>
    <w:rsid w:val="00641533"/>
    <w:rsid w:val="0064208D"/>
    <w:rsid w:val="00642604"/>
    <w:rsid w:val="006430EC"/>
    <w:rsid w:val="0064320C"/>
    <w:rsid w:val="0064345E"/>
    <w:rsid w:val="00643475"/>
    <w:rsid w:val="0064396A"/>
    <w:rsid w:val="006441F6"/>
    <w:rsid w:val="006442D8"/>
    <w:rsid w:val="006446F0"/>
    <w:rsid w:val="0064472E"/>
    <w:rsid w:val="00644752"/>
    <w:rsid w:val="00644814"/>
    <w:rsid w:val="00644EC3"/>
    <w:rsid w:val="00645235"/>
    <w:rsid w:val="0064550E"/>
    <w:rsid w:val="0064624E"/>
    <w:rsid w:val="00646337"/>
    <w:rsid w:val="00646993"/>
    <w:rsid w:val="00646C6A"/>
    <w:rsid w:val="0064713D"/>
    <w:rsid w:val="00647522"/>
    <w:rsid w:val="00647859"/>
    <w:rsid w:val="00650AAC"/>
    <w:rsid w:val="00650AB9"/>
    <w:rsid w:val="00650F3C"/>
    <w:rsid w:val="0065118D"/>
    <w:rsid w:val="006511E9"/>
    <w:rsid w:val="0065133D"/>
    <w:rsid w:val="006513B0"/>
    <w:rsid w:val="006516B5"/>
    <w:rsid w:val="00652474"/>
    <w:rsid w:val="00652672"/>
    <w:rsid w:val="006546FB"/>
    <w:rsid w:val="006550D6"/>
    <w:rsid w:val="0065528E"/>
    <w:rsid w:val="006553E8"/>
    <w:rsid w:val="006553EE"/>
    <w:rsid w:val="00655733"/>
    <w:rsid w:val="0065591C"/>
    <w:rsid w:val="00655ACD"/>
    <w:rsid w:val="00655C37"/>
    <w:rsid w:val="00655F45"/>
    <w:rsid w:val="00656A92"/>
    <w:rsid w:val="00656DDE"/>
    <w:rsid w:val="00657C77"/>
    <w:rsid w:val="0066011D"/>
    <w:rsid w:val="0066013E"/>
    <w:rsid w:val="006607C0"/>
    <w:rsid w:val="0066096E"/>
    <w:rsid w:val="0066137E"/>
    <w:rsid w:val="006613A6"/>
    <w:rsid w:val="0066147C"/>
    <w:rsid w:val="00661A04"/>
    <w:rsid w:val="0066229B"/>
    <w:rsid w:val="00662317"/>
    <w:rsid w:val="00662691"/>
    <w:rsid w:val="006627A2"/>
    <w:rsid w:val="00662F62"/>
    <w:rsid w:val="0066337F"/>
    <w:rsid w:val="006634E6"/>
    <w:rsid w:val="00663983"/>
    <w:rsid w:val="00663B45"/>
    <w:rsid w:val="00663EC2"/>
    <w:rsid w:val="00664039"/>
    <w:rsid w:val="006643D9"/>
    <w:rsid w:val="00664532"/>
    <w:rsid w:val="00664CBE"/>
    <w:rsid w:val="00664CDC"/>
    <w:rsid w:val="00664ED2"/>
    <w:rsid w:val="00665138"/>
    <w:rsid w:val="006655EE"/>
    <w:rsid w:val="006664F9"/>
    <w:rsid w:val="006668F6"/>
    <w:rsid w:val="006669D7"/>
    <w:rsid w:val="00666A84"/>
    <w:rsid w:val="00666C6E"/>
    <w:rsid w:val="00667043"/>
    <w:rsid w:val="0066713C"/>
    <w:rsid w:val="00667EE7"/>
    <w:rsid w:val="00670117"/>
    <w:rsid w:val="006703B2"/>
    <w:rsid w:val="006703FE"/>
    <w:rsid w:val="00670922"/>
    <w:rsid w:val="00670AFC"/>
    <w:rsid w:val="00670BE1"/>
    <w:rsid w:val="0067191D"/>
    <w:rsid w:val="00671923"/>
    <w:rsid w:val="0067218F"/>
    <w:rsid w:val="00672284"/>
    <w:rsid w:val="006722FA"/>
    <w:rsid w:val="00672727"/>
    <w:rsid w:val="00672A9F"/>
    <w:rsid w:val="00672AFB"/>
    <w:rsid w:val="00672DE7"/>
    <w:rsid w:val="00672F20"/>
    <w:rsid w:val="00672F50"/>
    <w:rsid w:val="006737C1"/>
    <w:rsid w:val="00673CCD"/>
    <w:rsid w:val="006741F2"/>
    <w:rsid w:val="006744C4"/>
    <w:rsid w:val="00674CC3"/>
    <w:rsid w:val="00675272"/>
    <w:rsid w:val="006752FF"/>
    <w:rsid w:val="00675C72"/>
    <w:rsid w:val="00675CF9"/>
    <w:rsid w:val="006764CA"/>
    <w:rsid w:val="00676504"/>
    <w:rsid w:val="006771F9"/>
    <w:rsid w:val="006776D7"/>
    <w:rsid w:val="00677ACF"/>
    <w:rsid w:val="00677CB8"/>
    <w:rsid w:val="00677D70"/>
    <w:rsid w:val="00680248"/>
    <w:rsid w:val="00680517"/>
    <w:rsid w:val="006808C9"/>
    <w:rsid w:val="00680A04"/>
    <w:rsid w:val="00681003"/>
    <w:rsid w:val="006817C9"/>
    <w:rsid w:val="00681B57"/>
    <w:rsid w:val="00681ED6"/>
    <w:rsid w:val="00682391"/>
    <w:rsid w:val="00682EF7"/>
    <w:rsid w:val="006833E9"/>
    <w:rsid w:val="00683779"/>
    <w:rsid w:val="00683ECE"/>
    <w:rsid w:val="00684A51"/>
    <w:rsid w:val="00684B77"/>
    <w:rsid w:val="0068588F"/>
    <w:rsid w:val="00685A30"/>
    <w:rsid w:val="00685BD4"/>
    <w:rsid w:val="00685C42"/>
    <w:rsid w:val="006870E9"/>
    <w:rsid w:val="006877A4"/>
    <w:rsid w:val="00687E34"/>
    <w:rsid w:val="006907B8"/>
    <w:rsid w:val="00690AF1"/>
    <w:rsid w:val="00691773"/>
    <w:rsid w:val="00691A3A"/>
    <w:rsid w:val="00691BAE"/>
    <w:rsid w:val="0069280E"/>
    <w:rsid w:val="00692AEF"/>
    <w:rsid w:val="006938F5"/>
    <w:rsid w:val="00693966"/>
    <w:rsid w:val="00693FB3"/>
    <w:rsid w:val="0069435C"/>
    <w:rsid w:val="00694668"/>
    <w:rsid w:val="006946B4"/>
    <w:rsid w:val="0069470D"/>
    <w:rsid w:val="00694CC2"/>
    <w:rsid w:val="00695741"/>
    <w:rsid w:val="00695FC2"/>
    <w:rsid w:val="00696949"/>
    <w:rsid w:val="00696E6F"/>
    <w:rsid w:val="00697052"/>
    <w:rsid w:val="00697153"/>
    <w:rsid w:val="0069741E"/>
    <w:rsid w:val="0069755B"/>
    <w:rsid w:val="00697A11"/>
    <w:rsid w:val="006A0B13"/>
    <w:rsid w:val="006A0BEF"/>
    <w:rsid w:val="006A0D5D"/>
    <w:rsid w:val="006A1631"/>
    <w:rsid w:val="006A1772"/>
    <w:rsid w:val="006A3549"/>
    <w:rsid w:val="006A41DD"/>
    <w:rsid w:val="006A4319"/>
    <w:rsid w:val="006A435E"/>
    <w:rsid w:val="006A4420"/>
    <w:rsid w:val="006A4534"/>
    <w:rsid w:val="006A46FB"/>
    <w:rsid w:val="006A485C"/>
    <w:rsid w:val="006A4BD2"/>
    <w:rsid w:val="006A5260"/>
    <w:rsid w:val="006A565F"/>
    <w:rsid w:val="006A5B99"/>
    <w:rsid w:val="006A5E28"/>
    <w:rsid w:val="006A61BA"/>
    <w:rsid w:val="006A65CA"/>
    <w:rsid w:val="006A697B"/>
    <w:rsid w:val="006A71A3"/>
    <w:rsid w:val="006A7AFF"/>
    <w:rsid w:val="006B01AA"/>
    <w:rsid w:val="006B0520"/>
    <w:rsid w:val="006B14CE"/>
    <w:rsid w:val="006B1816"/>
    <w:rsid w:val="006B2099"/>
    <w:rsid w:val="006B278B"/>
    <w:rsid w:val="006B2892"/>
    <w:rsid w:val="006B2925"/>
    <w:rsid w:val="006B303C"/>
    <w:rsid w:val="006B31A6"/>
    <w:rsid w:val="006B3561"/>
    <w:rsid w:val="006B469B"/>
    <w:rsid w:val="006B4905"/>
    <w:rsid w:val="006B50CF"/>
    <w:rsid w:val="006B56F6"/>
    <w:rsid w:val="006B6618"/>
    <w:rsid w:val="006C03B8"/>
    <w:rsid w:val="006C10ED"/>
    <w:rsid w:val="006C2301"/>
    <w:rsid w:val="006C252B"/>
    <w:rsid w:val="006C3954"/>
    <w:rsid w:val="006C3BF2"/>
    <w:rsid w:val="006C3FB6"/>
    <w:rsid w:val="006C47BB"/>
    <w:rsid w:val="006C4BB3"/>
    <w:rsid w:val="006C510B"/>
    <w:rsid w:val="006C5514"/>
    <w:rsid w:val="006C5EA5"/>
    <w:rsid w:val="006C5EC9"/>
    <w:rsid w:val="006C6059"/>
    <w:rsid w:val="006C61D8"/>
    <w:rsid w:val="006C63E7"/>
    <w:rsid w:val="006C6553"/>
    <w:rsid w:val="006C692B"/>
    <w:rsid w:val="006C6DF0"/>
    <w:rsid w:val="006C7522"/>
    <w:rsid w:val="006D0286"/>
    <w:rsid w:val="006D0F89"/>
    <w:rsid w:val="006D1C3E"/>
    <w:rsid w:val="006D1EB1"/>
    <w:rsid w:val="006D3DB6"/>
    <w:rsid w:val="006D486B"/>
    <w:rsid w:val="006D48C0"/>
    <w:rsid w:val="006D6982"/>
    <w:rsid w:val="006D6AC6"/>
    <w:rsid w:val="006D6BF8"/>
    <w:rsid w:val="006D6F08"/>
    <w:rsid w:val="006D7238"/>
    <w:rsid w:val="006D7B58"/>
    <w:rsid w:val="006E02BF"/>
    <w:rsid w:val="006E062C"/>
    <w:rsid w:val="006E1611"/>
    <w:rsid w:val="006E17BE"/>
    <w:rsid w:val="006E1BE4"/>
    <w:rsid w:val="006E1C82"/>
    <w:rsid w:val="006E28B7"/>
    <w:rsid w:val="006E297F"/>
    <w:rsid w:val="006E2A9B"/>
    <w:rsid w:val="006E2BE6"/>
    <w:rsid w:val="006E3310"/>
    <w:rsid w:val="006E35E3"/>
    <w:rsid w:val="006E383C"/>
    <w:rsid w:val="006E4E39"/>
    <w:rsid w:val="006E50AF"/>
    <w:rsid w:val="006E565E"/>
    <w:rsid w:val="006E5E0D"/>
    <w:rsid w:val="006E673D"/>
    <w:rsid w:val="006E6D0A"/>
    <w:rsid w:val="006E7277"/>
    <w:rsid w:val="006E77EA"/>
    <w:rsid w:val="006E7A4D"/>
    <w:rsid w:val="006E7D3B"/>
    <w:rsid w:val="006F02ED"/>
    <w:rsid w:val="006F0C8D"/>
    <w:rsid w:val="006F0DEC"/>
    <w:rsid w:val="006F1463"/>
    <w:rsid w:val="006F1B5E"/>
    <w:rsid w:val="006F1B70"/>
    <w:rsid w:val="006F229D"/>
    <w:rsid w:val="006F2FAA"/>
    <w:rsid w:val="006F341D"/>
    <w:rsid w:val="006F351C"/>
    <w:rsid w:val="006F3CDE"/>
    <w:rsid w:val="006F4118"/>
    <w:rsid w:val="006F566B"/>
    <w:rsid w:val="006F5835"/>
    <w:rsid w:val="006F58D4"/>
    <w:rsid w:val="006F58F0"/>
    <w:rsid w:val="006F5940"/>
    <w:rsid w:val="006F60B3"/>
    <w:rsid w:val="006F6582"/>
    <w:rsid w:val="006F6C68"/>
    <w:rsid w:val="006F6EB2"/>
    <w:rsid w:val="006F6F27"/>
    <w:rsid w:val="006F78A1"/>
    <w:rsid w:val="006F79C3"/>
    <w:rsid w:val="006F7C25"/>
    <w:rsid w:val="006F7FBD"/>
    <w:rsid w:val="00701C41"/>
    <w:rsid w:val="00702119"/>
    <w:rsid w:val="00702798"/>
    <w:rsid w:val="00702986"/>
    <w:rsid w:val="0070346E"/>
    <w:rsid w:val="00703D36"/>
    <w:rsid w:val="007040AE"/>
    <w:rsid w:val="0070425C"/>
    <w:rsid w:val="00704476"/>
    <w:rsid w:val="00704724"/>
    <w:rsid w:val="00704EDB"/>
    <w:rsid w:val="00704F76"/>
    <w:rsid w:val="00704FA5"/>
    <w:rsid w:val="007054AE"/>
    <w:rsid w:val="007060E4"/>
    <w:rsid w:val="00706101"/>
    <w:rsid w:val="00706484"/>
    <w:rsid w:val="00707072"/>
    <w:rsid w:val="00707D2B"/>
    <w:rsid w:val="00707D61"/>
    <w:rsid w:val="007108A1"/>
    <w:rsid w:val="00710AD7"/>
    <w:rsid w:val="00710CCF"/>
    <w:rsid w:val="00710DD2"/>
    <w:rsid w:val="00711C65"/>
    <w:rsid w:val="00712287"/>
    <w:rsid w:val="00712772"/>
    <w:rsid w:val="00712A0F"/>
    <w:rsid w:val="0071349E"/>
    <w:rsid w:val="007142A0"/>
    <w:rsid w:val="00714413"/>
    <w:rsid w:val="007148D3"/>
    <w:rsid w:val="0071492B"/>
    <w:rsid w:val="00715537"/>
    <w:rsid w:val="00715B9A"/>
    <w:rsid w:val="00716BE9"/>
    <w:rsid w:val="00717BCF"/>
    <w:rsid w:val="00717D48"/>
    <w:rsid w:val="00717DB6"/>
    <w:rsid w:val="00720439"/>
    <w:rsid w:val="00720FC4"/>
    <w:rsid w:val="00721534"/>
    <w:rsid w:val="00721B32"/>
    <w:rsid w:val="00721EEB"/>
    <w:rsid w:val="00722F69"/>
    <w:rsid w:val="00723069"/>
    <w:rsid w:val="007230B2"/>
    <w:rsid w:val="0072340E"/>
    <w:rsid w:val="007234BE"/>
    <w:rsid w:val="0072381B"/>
    <w:rsid w:val="00723ECC"/>
    <w:rsid w:val="00724722"/>
    <w:rsid w:val="00724841"/>
    <w:rsid w:val="00724943"/>
    <w:rsid w:val="00724E15"/>
    <w:rsid w:val="007257D0"/>
    <w:rsid w:val="0072589B"/>
    <w:rsid w:val="00725AE7"/>
    <w:rsid w:val="00725E31"/>
    <w:rsid w:val="007263EA"/>
    <w:rsid w:val="0072644B"/>
    <w:rsid w:val="00726D0B"/>
    <w:rsid w:val="00726EA6"/>
    <w:rsid w:val="00727208"/>
    <w:rsid w:val="00727345"/>
    <w:rsid w:val="00727680"/>
    <w:rsid w:val="0072796D"/>
    <w:rsid w:val="007302B6"/>
    <w:rsid w:val="007308F2"/>
    <w:rsid w:val="00730E35"/>
    <w:rsid w:val="00730FFE"/>
    <w:rsid w:val="007311E5"/>
    <w:rsid w:val="00731474"/>
    <w:rsid w:val="0073164F"/>
    <w:rsid w:val="007321F5"/>
    <w:rsid w:val="00732476"/>
    <w:rsid w:val="00733B4B"/>
    <w:rsid w:val="00733DA3"/>
    <w:rsid w:val="007348B1"/>
    <w:rsid w:val="00734B66"/>
    <w:rsid w:val="00734C54"/>
    <w:rsid w:val="00734D90"/>
    <w:rsid w:val="007351C4"/>
    <w:rsid w:val="0073521E"/>
    <w:rsid w:val="0073600D"/>
    <w:rsid w:val="0073621B"/>
    <w:rsid w:val="007362A6"/>
    <w:rsid w:val="007364AC"/>
    <w:rsid w:val="00736636"/>
    <w:rsid w:val="00736CBE"/>
    <w:rsid w:val="00736D7D"/>
    <w:rsid w:val="007403B5"/>
    <w:rsid w:val="007404FF"/>
    <w:rsid w:val="00740E58"/>
    <w:rsid w:val="007410C5"/>
    <w:rsid w:val="00741761"/>
    <w:rsid w:val="007423EF"/>
    <w:rsid w:val="00742A00"/>
    <w:rsid w:val="00742CD6"/>
    <w:rsid w:val="0074379B"/>
    <w:rsid w:val="00743E7A"/>
    <w:rsid w:val="007445A0"/>
    <w:rsid w:val="00744D2B"/>
    <w:rsid w:val="00744D84"/>
    <w:rsid w:val="00744DA4"/>
    <w:rsid w:val="0074524B"/>
    <w:rsid w:val="00745783"/>
    <w:rsid w:val="00745E5B"/>
    <w:rsid w:val="00746299"/>
    <w:rsid w:val="007475C4"/>
    <w:rsid w:val="00747D8B"/>
    <w:rsid w:val="00750246"/>
    <w:rsid w:val="0075028B"/>
    <w:rsid w:val="00750B76"/>
    <w:rsid w:val="00751228"/>
    <w:rsid w:val="007516A9"/>
    <w:rsid w:val="00751870"/>
    <w:rsid w:val="00751E7F"/>
    <w:rsid w:val="00751FBF"/>
    <w:rsid w:val="00752A27"/>
    <w:rsid w:val="007535B2"/>
    <w:rsid w:val="00754777"/>
    <w:rsid w:val="00754BCA"/>
    <w:rsid w:val="00754F86"/>
    <w:rsid w:val="00756886"/>
    <w:rsid w:val="007571E1"/>
    <w:rsid w:val="007572D7"/>
    <w:rsid w:val="00757B9F"/>
    <w:rsid w:val="007604B2"/>
    <w:rsid w:val="00761008"/>
    <w:rsid w:val="0076190D"/>
    <w:rsid w:val="00761CB5"/>
    <w:rsid w:val="0076264D"/>
    <w:rsid w:val="00762B22"/>
    <w:rsid w:val="00762B3A"/>
    <w:rsid w:val="00762B6D"/>
    <w:rsid w:val="00763314"/>
    <w:rsid w:val="0076350E"/>
    <w:rsid w:val="007644C5"/>
    <w:rsid w:val="00764A9C"/>
    <w:rsid w:val="00764C23"/>
    <w:rsid w:val="00764F30"/>
    <w:rsid w:val="00765281"/>
    <w:rsid w:val="00765380"/>
    <w:rsid w:val="00766BAD"/>
    <w:rsid w:val="00766E55"/>
    <w:rsid w:val="007671A6"/>
    <w:rsid w:val="00767296"/>
    <w:rsid w:val="00767502"/>
    <w:rsid w:val="00767BFD"/>
    <w:rsid w:val="007703DB"/>
    <w:rsid w:val="007707CC"/>
    <w:rsid w:val="00771370"/>
    <w:rsid w:val="007714E0"/>
    <w:rsid w:val="00771652"/>
    <w:rsid w:val="00771D2A"/>
    <w:rsid w:val="007729A2"/>
    <w:rsid w:val="007733D4"/>
    <w:rsid w:val="0077369A"/>
    <w:rsid w:val="00773A63"/>
    <w:rsid w:val="00774274"/>
    <w:rsid w:val="00774C1C"/>
    <w:rsid w:val="00774D47"/>
    <w:rsid w:val="007751B0"/>
    <w:rsid w:val="007754A0"/>
    <w:rsid w:val="007755F2"/>
    <w:rsid w:val="007756A4"/>
    <w:rsid w:val="00775802"/>
    <w:rsid w:val="00776123"/>
    <w:rsid w:val="007766E9"/>
    <w:rsid w:val="00776971"/>
    <w:rsid w:val="007771E7"/>
    <w:rsid w:val="00777408"/>
    <w:rsid w:val="00777935"/>
    <w:rsid w:val="00780A80"/>
    <w:rsid w:val="00780B36"/>
    <w:rsid w:val="007815A8"/>
    <w:rsid w:val="0078177E"/>
    <w:rsid w:val="00781F8C"/>
    <w:rsid w:val="007826AD"/>
    <w:rsid w:val="0078273D"/>
    <w:rsid w:val="00782FCC"/>
    <w:rsid w:val="0078304C"/>
    <w:rsid w:val="0078316E"/>
    <w:rsid w:val="00783228"/>
    <w:rsid w:val="00783284"/>
    <w:rsid w:val="00783673"/>
    <w:rsid w:val="0078396A"/>
    <w:rsid w:val="00783D94"/>
    <w:rsid w:val="00784349"/>
    <w:rsid w:val="00785490"/>
    <w:rsid w:val="00785B52"/>
    <w:rsid w:val="0078683D"/>
    <w:rsid w:val="00786A9F"/>
    <w:rsid w:val="007875C4"/>
    <w:rsid w:val="00787C73"/>
    <w:rsid w:val="0079055A"/>
    <w:rsid w:val="007908F0"/>
    <w:rsid w:val="007911B2"/>
    <w:rsid w:val="007919D4"/>
    <w:rsid w:val="00791F43"/>
    <w:rsid w:val="007925EA"/>
    <w:rsid w:val="0079261F"/>
    <w:rsid w:val="00792B3B"/>
    <w:rsid w:val="007939AD"/>
    <w:rsid w:val="00793C4D"/>
    <w:rsid w:val="00793CD8"/>
    <w:rsid w:val="00794280"/>
    <w:rsid w:val="007942FB"/>
    <w:rsid w:val="00794601"/>
    <w:rsid w:val="0079490C"/>
    <w:rsid w:val="00794EF5"/>
    <w:rsid w:val="00795234"/>
    <w:rsid w:val="0079530A"/>
    <w:rsid w:val="00795768"/>
    <w:rsid w:val="00795C92"/>
    <w:rsid w:val="00795D81"/>
    <w:rsid w:val="00795F09"/>
    <w:rsid w:val="00796231"/>
    <w:rsid w:val="00796B87"/>
    <w:rsid w:val="00796F96"/>
    <w:rsid w:val="00797106"/>
    <w:rsid w:val="007A1978"/>
    <w:rsid w:val="007A1CB3"/>
    <w:rsid w:val="007A2A3B"/>
    <w:rsid w:val="007A306F"/>
    <w:rsid w:val="007A3251"/>
    <w:rsid w:val="007A41D8"/>
    <w:rsid w:val="007A43A6"/>
    <w:rsid w:val="007A44B6"/>
    <w:rsid w:val="007A47CA"/>
    <w:rsid w:val="007A5242"/>
    <w:rsid w:val="007A52D9"/>
    <w:rsid w:val="007A545C"/>
    <w:rsid w:val="007A5652"/>
    <w:rsid w:val="007A58A6"/>
    <w:rsid w:val="007A66C0"/>
    <w:rsid w:val="007A6A76"/>
    <w:rsid w:val="007A6E71"/>
    <w:rsid w:val="007A797C"/>
    <w:rsid w:val="007B0507"/>
    <w:rsid w:val="007B2205"/>
    <w:rsid w:val="007B23F7"/>
    <w:rsid w:val="007B2C59"/>
    <w:rsid w:val="007B2DE7"/>
    <w:rsid w:val="007B2F8E"/>
    <w:rsid w:val="007B3076"/>
    <w:rsid w:val="007B30FC"/>
    <w:rsid w:val="007B3D2D"/>
    <w:rsid w:val="007B410E"/>
    <w:rsid w:val="007B414C"/>
    <w:rsid w:val="007B4463"/>
    <w:rsid w:val="007B4760"/>
    <w:rsid w:val="007B50AE"/>
    <w:rsid w:val="007B51DF"/>
    <w:rsid w:val="007B535E"/>
    <w:rsid w:val="007B5B0F"/>
    <w:rsid w:val="007B5CF9"/>
    <w:rsid w:val="007B5DC3"/>
    <w:rsid w:val="007B6A1B"/>
    <w:rsid w:val="007B6EFA"/>
    <w:rsid w:val="007B7352"/>
    <w:rsid w:val="007C042B"/>
    <w:rsid w:val="007C05DD"/>
    <w:rsid w:val="007C2DF1"/>
    <w:rsid w:val="007C32DB"/>
    <w:rsid w:val="007C3D18"/>
    <w:rsid w:val="007C52F2"/>
    <w:rsid w:val="007C5461"/>
    <w:rsid w:val="007C5AA1"/>
    <w:rsid w:val="007C60BF"/>
    <w:rsid w:val="007C6358"/>
    <w:rsid w:val="007C6A07"/>
    <w:rsid w:val="007C6D66"/>
    <w:rsid w:val="007C745B"/>
    <w:rsid w:val="007C7514"/>
    <w:rsid w:val="007C75A1"/>
    <w:rsid w:val="007C77A5"/>
    <w:rsid w:val="007C7D77"/>
    <w:rsid w:val="007D04E5"/>
    <w:rsid w:val="007D0E99"/>
    <w:rsid w:val="007D0EF1"/>
    <w:rsid w:val="007D1728"/>
    <w:rsid w:val="007D1BA1"/>
    <w:rsid w:val="007D2868"/>
    <w:rsid w:val="007D3547"/>
    <w:rsid w:val="007D3CB6"/>
    <w:rsid w:val="007D402C"/>
    <w:rsid w:val="007D4B09"/>
    <w:rsid w:val="007D5198"/>
    <w:rsid w:val="007D5901"/>
    <w:rsid w:val="007D5EDD"/>
    <w:rsid w:val="007D7526"/>
    <w:rsid w:val="007D7DE4"/>
    <w:rsid w:val="007E0144"/>
    <w:rsid w:val="007E07BC"/>
    <w:rsid w:val="007E084E"/>
    <w:rsid w:val="007E0919"/>
    <w:rsid w:val="007E0CE2"/>
    <w:rsid w:val="007E0DC6"/>
    <w:rsid w:val="007E0E02"/>
    <w:rsid w:val="007E0F89"/>
    <w:rsid w:val="007E118C"/>
    <w:rsid w:val="007E1611"/>
    <w:rsid w:val="007E18DC"/>
    <w:rsid w:val="007E1A27"/>
    <w:rsid w:val="007E1CC2"/>
    <w:rsid w:val="007E1CCC"/>
    <w:rsid w:val="007E2A86"/>
    <w:rsid w:val="007E30C4"/>
    <w:rsid w:val="007E4610"/>
    <w:rsid w:val="007E4715"/>
    <w:rsid w:val="007E505B"/>
    <w:rsid w:val="007E5199"/>
    <w:rsid w:val="007E5588"/>
    <w:rsid w:val="007E593D"/>
    <w:rsid w:val="007E5B66"/>
    <w:rsid w:val="007E5D9A"/>
    <w:rsid w:val="007E680C"/>
    <w:rsid w:val="007E69E4"/>
    <w:rsid w:val="007E6C45"/>
    <w:rsid w:val="007E6D44"/>
    <w:rsid w:val="007E7091"/>
    <w:rsid w:val="007E7687"/>
    <w:rsid w:val="007E77BB"/>
    <w:rsid w:val="007E7936"/>
    <w:rsid w:val="007E7CF7"/>
    <w:rsid w:val="007E7F16"/>
    <w:rsid w:val="007E7F32"/>
    <w:rsid w:val="007F0375"/>
    <w:rsid w:val="007F0FE7"/>
    <w:rsid w:val="007F10FA"/>
    <w:rsid w:val="007F11D7"/>
    <w:rsid w:val="007F18F5"/>
    <w:rsid w:val="007F2082"/>
    <w:rsid w:val="007F2329"/>
    <w:rsid w:val="007F32DC"/>
    <w:rsid w:val="007F4254"/>
    <w:rsid w:val="007F43FB"/>
    <w:rsid w:val="007F50A0"/>
    <w:rsid w:val="007F586E"/>
    <w:rsid w:val="007F65EB"/>
    <w:rsid w:val="007F6B50"/>
    <w:rsid w:val="007F6C77"/>
    <w:rsid w:val="00800650"/>
    <w:rsid w:val="00800936"/>
    <w:rsid w:val="00800A38"/>
    <w:rsid w:val="0080137B"/>
    <w:rsid w:val="0080180F"/>
    <w:rsid w:val="00801A87"/>
    <w:rsid w:val="00801F68"/>
    <w:rsid w:val="00802025"/>
    <w:rsid w:val="00803007"/>
    <w:rsid w:val="00803A87"/>
    <w:rsid w:val="00803C7D"/>
    <w:rsid w:val="00803E3D"/>
    <w:rsid w:val="00803FAE"/>
    <w:rsid w:val="0080451C"/>
    <w:rsid w:val="0080452F"/>
    <w:rsid w:val="00804C10"/>
    <w:rsid w:val="00804C3C"/>
    <w:rsid w:val="0080605F"/>
    <w:rsid w:val="00806213"/>
    <w:rsid w:val="0080654A"/>
    <w:rsid w:val="00806B42"/>
    <w:rsid w:val="00807786"/>
    <w:rsid w:val="00807C77"/>
    <w:rsid w:val="00810186"/>
    <w:rsid w:val="0081061E"/>
    <w:rsid w:val="00810F01"/>
    <w:rsid w:val="00811FCB"/>
    <w:rsid w:val="0081207E"/>
    <w:rsid w:val="008120D5"/>
    <w:rsid w:val="00812237"/>
    <w:rsid w:val="0081279B"/>
    <w:rsid w:val="00812C93"/>
    <w:rsid w:val="008139D2"/>
    <w:rsid w:val="00814F60"/>
    <w:rsid w:val="008155D3"/>
    <w:rsid w:val="008158D6"/>
    <w:rsid w:val="00816105"/>
    <w:rsid w:val="008169B9"/>
    <w:rsid w:val="00816D8A"/>
    <w:rsid w:val="00816DBC"/>
    <w:rsid w:val="00816F28"/>
    <w:rsid w:val="00817196"/>
    <w:rsid w:val="00817499"/>
    <w:rsid w:val="00817D04"/>
    <w:rsid w:val="0082119A"/>
    <w:rsid w:val="00821C25"/>
    <w:rsid w:val="00821C6B"/>
    <w:rsid w:val="00823128"/>
    <w:rsid w:val="008235DB"/>
    <w:rsid w:val="0082395C"/>
    <w:rsid w:val="00823C6B"/>
    <w:rsid w:val="008246A6"/>
    <w:rsid w:val="00824AB4"/>
    <w:rsid w:val="00824C59"/>
    <w:rsid w:val="00824F26"/>
    <w:rsid w:val="00825C42"/>
    <w:rsid w:val="00825D25"/>
    <w:rsid w:val="0082668A"/>
    <w:rsid w:val="008266EA"/>
    <w:rsid w:val="00826EEC"/>
    <w:rsid w:val="0082751E"/>
    <w:rsid w:val="00827A8C"/>
    <w:rsid w:val="00827B30"/>
    <w:rsid w:val="00827D6F"/>
    <w:rsid w:val="0083007A"/>
    <w:rsid w:val="00830104"/>
    <w:rsid w:val="008302FB"/>
    <w:rsid w:val="008307CD"/>
    <w:rsid w:val="008321DF"/>
    <w:rsid w:val="008322CE"/>
    <w:rsid w:val="0083245C"/>
    <w:rsid w:val="00832914"/>
    <w:rsid w:val="00832F5C"/>
    <w:rsid w:val="008340BB"/>
    <w:rsid w:val="00834CCA"/>
    <w:rsid w:val="00835017"/>
    <w:rsid w:val="008350AC"/>
    <w:rsid w:val="008352E9"/>
    <w:rsid w:val="00835671"/>
    <w:rsid w:val="0083598A"/>
    <w:rsid w:val="008376AC"/>
    <w:rsid w:val="00837A81"/>
    <w:rsid w:val="00840533"/>
    <w:rsid w:val="008408B9"/>
    <w:rsid w:val="00840C56"/>
    <w:rsid w:val="00840CAD"/>
    <w:rsid w:val="00842744"/>
    <w:rsid w:val="00843100"/>
    <w:rsid w:val="0084388B"/>
    <w:rsid w:val="008444E8"/>
    <w:rsid w:val="00844613"/>
    <w:rsid w:val="0084498D"/>
    <w:rsid w:val="00844CF9"/>
    <w:rsid w:val="00844DF7"/>
    <w:rsid w:val="00844E80"/>
    <w:rsid w:val="00846FE7"/>
    <w:rsid w:val="008472D3"/>
    <w:rsid w:val="008472E3"/>
    <w:rsid w:val="008477EC"/>
    <w:rsid w:val="00847A77"/>
    <w:rsid w:val="00847A93"/>
    <w:rsid w:val="00847AE9"/>
    <w:rsid w:val="00850239"/>
    <w:rsid w:val="0085057D"/>
    <w:rsid w:val="00850AF4"/>
    <w:rsid w:val="00850B4A"/>
    <w:rsid w:val="00850BD3"/>
    <w:rsid w:val="008512B7"/>
    <w:rsid w:val="008512FB"/>
    <w:rsid w:val="0085222A"/>
    <w:rsid w:val="00852DD9"/>
    <w:rsid w:val="008539D4"/>
    <w:rsid w:val="00853AB3"/>
    <w:rsid w:val="00853EF1"/>
    <w:rsid w:val="0085467F"/>
    <w:rsid w:val="00854FE5"/>
    <w:rsid w:val="00855381"/>
    <w:rsid w:val="00855733"/>
    <w:rsid w:val="00855D53"/>
    <w:rsid w:val="00856911"/>
    <w:rsid w:val="008607C2"/>
    <w:rsid w:val="00860A92"/>
    <w:rsid w:val="00860F70"/>
    <w:rsid w:val="008624A0"/>
    <w:rsid w:val="008626B8"/>
    <w:rsid w:val="00863682"/>
    <w:rsid w:val="0086518C"/>
    <w:rsid w:val="00865FD5"/>
    <w:rsid w:val="0086655C"/>
    <w:rsid w:val="00866967"/>
    <w:rsid w:val="00866B4D"/>
    <w:rsid w:val="00867152"/>
    <w:rsid w:val="008677FD"/>
    <w:rsid w:val="008678F5"/>
    <w:rsid w:val="00867A31"/>
    <w:rsid w:val="0087013B"/>
    <w:rsid w:val="00870280"/>
    <w:rsid w:val="00870384"/>
    <w:rsid w:val="008706D4"/>
    <w:rsid w:val="00870F8A"/>
    <w:rsid w:val="008717B5"/>
    <w:rsid w:val="008719A4"/>
    <w:rsid w:val="00871BCB"/>
    <w:rsid w:val="00871D23"/>
    <w:rsid w:val="00871E0C"/>
    <w:rsid w:val="00872FB6"/>
    <w:rsid w:val="00873122"/>
    <w:rsid w:val="00873C1D"/>
    <w:rsid w:val="00874243"/>
    <w:rsid w:val="00874312"/>
    <w:rsid w:val="0087437C"/>
    <w:rsid w:val="00874D0D"/>
    <w:rsid w:val="0087592E"/>
    <w:rsid w:val="00875B85"/>
    <w:rsid w:val="00875C5E"/>
    <w:rsid w:val="00875CD7"/>
    <w:rsid w:val="00876204"/>
    <w:rsid w:val="008764E2"/>
    <w:rsid w:val="00876841"/>
    <w:rsid w:val="00876B4D"/>
    <w:rsid w:val="00876D3A"/>
    <w:rsid w:val="00877519"/>
    <w:rsid w:val="00877F18"/>
    <w:rsid w:val="00877F69"/>
    <w:rsid w:val="00880494"/>
    <w:rsid w:val="008811F0"/>
    <w:rsid w:val="00881388"/>
    <w:rsid w:val="00881DC2"/>
    <w:rsid w:val="00882362"/>
    <w:rsid w:val="00884FC8"/>
    <w:rsid w:val="0088517B"/>
    <w:rsid w:val="00885DAA"/>
    <w:rsid w:val="0088649A"/>
    <w:rsid w:val="00886938"/>
    <w:rsid w:val="00886F62"/>
    <w:rsid w:val="00887130"/>
    <w:rsid w:val="00887211"/>
    <w:rsid w:val="008872A5"/>
    <w:rsid w:val="00887FFA"/>
    <w:rsid w:val="00890C9D"/>
    <w:rsid w:val="008911BE"/>
    <w:rsid w:val="00891869"/>
    <w:rsid w:val="00891929"/>
    <w:rsid w:val="00892738"/>
    <w:rsid w:val="00892772"/>
    <w:rsid w:val="00892DF3"/>
    <w:rsid w:val="00892FC6"/>
    <w:rsid w:val="0089383E"/>
    <w:rsid w:val="00893A95"/>
    <w:rsid w:val="008941E3"/>
    <w:rsid w:val="008942EF"/>
    <w:rsid w:val="0089479A"/>
    <w:rsid w:val="00894A79"/>
    <w:rsid w:val="00894A88"/>
    <w:rsid w:val="00894E20"/>
    <w:rsid w:val="00895386"/>
    <w:rsid w:val="0089573A"/>
    <w:rsid w:val="0089612F"/>
    <w:rsid w:val="0089684B"/>
    <w:rsid w:val="008969F3"/>
    <w:rsid w:val="00896B44"/>
    <w:rsid w:val="008975C9"/>
    <w:rsid w:val="008A0BBA"/>
    <w:rsid w:val="008A142C"/>
    <w:rsid w:val="008A21FF"/>
    <w:rsid w:val="008A2398"/>
    <w:rsid w:val="008A2CE2"/>
    <w:rsid w:val="008A2FEF"/>
    <w:rsid w:val="008A30AC"/>
    <w:rsid w:val="008A3734"/>
    <w:rsid w:val="008A44B8"/>
    <w:rsid w:val="008A4897"/>
    <w:rsid w:val="008A51A8"/>
    <w:rsid w:val="008A5220"/>
    <w:rsid w:val="008A54C7"/>
    <w:rsid w:val="008A56EB"/>
    <w:rsid w:val="008A6AB3"/>
    <w:rsid w:val="008A6EC3"/>
    <w:rsid w:val="008A72AB"/>
    <w:rsid w:val="008A735C"/>
    <w:rsid w:val="008A77D8"/>
    <w:rsid w:val="008A786A"/>
    <w:rsid w:val="008A79E5"/>
    <w:rsid w:val="008B0326"/>
    <w:rsid w:val="008B0483"/>
    <w:rsid w:val="008B0EC7"/>
    <w:rsid w:val="008B120C"/>
    <w:rsid w:val="008B1452"/>
    <w:rsid w:val="008B2506"/>
    <w:rsid w:val="008B264B"/>
    <w:rsid w:val="008B27E2"/>
    <w:rsid w:val="008B28D7"/>
    <w:rsid w:val="008B3041"/>
    <w:rsid w:val="008B34CB"/>
    <w:rsid w:val="008B3713"/>
    <w:rsid w:val="008B3B0E"/>
    <w:rsid w:val="008B47E4"/>
    <w:rsid w:val="008B4862"/>
    <w:rsid w:val="008B4890"/>
    <w:rsid w:val="008B4F9A"/>
    <w:rsid w:val="008B51A0"/>
    <w:rsid w:val="008B534A"/>
    <w:rsid w:val="008B56D0"/>
    <w:rsid w:val="008B592A"/>
    <w:rsid w:val="008B5BDE"/>
    <w:rsid w:val="008B5F56"/>
    <w:rsid w:val="008B66C6"/>
    <w:rsid w:val="008B68FE"/>
    <w:rsid w:val="008B734A"/>
    <w:rsid w:val="008B7528"/>
    <w:rsid w:val="008B7B5C"/>
    <w:rsid w:val="008B7DE9"/>
    <w:rsid w:val="008C0C6A"/>
    <w:rsid w:val="008C0C99"/>
    <w:rsid w:val="008C1BCC"/>
    <w:rsid w:val="008C2017"/>
    <w:rsid w:val="008C3444"/>
    <w:rsid w:val="008C4958"/>
    <w:rsid w:val="008C4BAA"/>
    <w:rsid w:val="008C53F6"/>
    <w:rsid w:val="008C5C93"/>
    <w:rsid w:val="008C62C9"/>
    <w:rsid w:val="008C68C1"/>
    <w:rsid w:val="008C6AE8"/>
    <w:rsid w:val="008C6CE5"/>
    <w:rsid w:val="008C6CF8"/>
    <w:rsid w:val="008C6D90"/>
    <w:rsid w:val="008C70DA"/>
    <w:rsid w:val="008C7573"/>
    <w:rsid w:val="008C7C1D"/>
    <w:rsid w:val="008C7F75"/>
    <w:rsid w:val="008D00A5"/>
    <w:rsid w:val="008D03B2"/>
    <w:rsid w:val="008D0437"/>
    <w:rsid w:val="008D04B2"/>
    <w:rsid w:val="008D0713"/>
    <w:rsid w:val="008D150C"/>
    <w:rsid w:val="008D194D"/>
    <w:rsid w:val="008D34F1"/>
    <w:rsid w:val="008D3759"/>
    <w:rsid w:val="008D385D"/>
    <w:rsid w:val="008D38F2"/>
    <w:rsid w:val="008D39D8"/>
    <w:rsid w:val="008D3ED2"/>
    <w:rsid w:val="008D4037"/>
    <w:rsid w:val="008D4180"/>
    <w:rsid w:val="008D465A"/>
    <w:rsid w:val="008D4688"/>
    <w:rsid w:val="008D4A34"/>
    <w:rsid w:val="008D4BFE"/>
    <w:rsid w:val="008D6C5C"/>
    <w:rsid w:val="008D6D17"/>
    <w:rsid w:val="008D6D1A"/>
    <w:rsid w:val="008E010A"/>
    <w:rsid w:val="008E0474"/>
    <w:rsid w:val="008E04C1"/>
    <w:rsid w:val="008E065E"/>
    <w:rsid w:val="008E0927"/>
    <w:rsid w:val="008E12B6"/>
    <w:rsid w:val="008E12EB"/>
    <w:rsid w:val="008E1331"/>
    <w:rsid w:val="008E1909"/>
    <w:rsid w:val="008E2479"/>
    <w:rsid w:val="008E2489"/>
    <w:rsid w:val="008E2714"/>
    <w:rsid w:val="008E2BBA"/>
    <w:rsid w:val="008E309A"/>
    <w:rsid w:val="008E43C7"/>
    <w:rsid w:val="008E4568"/>
    <w:rsid w:val="008E471F"/>
    <w:rsid w:val="008E47D0"/>
    <w:rsid w:val="008E4CA6"/>
    <w:rsid w:val="008E58B4"/>
    <w:rsid w:val="008E63F3"/>
    <w:rsid w:val="008E6937"/>
    <w:rsid w:val="008E7110"/>
    <w:rsid w:val="008E735D"/>
    <w:rsid w:val="008E73AD"/>
    <w:rsid w:val="008E7BD2"/>
    <w:rsid w:val="008F02C7"/>
    <w:rsid w:val="008F0F47"/>
    <w:rsid w:val="008F0F7F"/>
    <w:rsid w:val="008F147D"/>
    <w:rsid w:val="008F1C4E"/>
    <w:rsid w:val="008F1EAB"/>
    <w:rsid w:val="008F2CAE"/>
    <w:rsid w:val="008F2CEB"/>
    <w:rsid w:val="008F2F24"/>
    <w:rsid w:val="008F30AA"/>
    <w:rsid w:val="008F33DC"/>
    <w:rsid w:val="008F477F"/>
    <w:rsid w:val="008F4881"/>
    <w:rsid w:val="008F4A5C"/>
    <w:rsid w:val="008F4B7D"/>
    <w:rsid w:val="008F58B3"/>
    <w:rsid w:val="008F5BFB"/>
    <w:rsid w:val="008F5E11"/>
    <w:rsid w:val="008F71F8"/>
    <w:rsid w:val="008F7DF4"/>
    <w:rsid w:val="009006E4"/>
    <w:rsid w:val="0090108F"/>
    <w:rsid w:val="009013B5"/>
    <w:rsid w:val="009013F9"/>
    <w:rsid w:val="009019DF"/>
    <w:rsid w:val="00902174"/>
    <w:rsid w:val="00902350"/>
    <w:rsid w:val="00902673"/>
    <w:rsid w:val="0090336B"/>
    <w:rsid w:val="00903E58"/>
    <w:rsid w:val="009048E2"/>
    <w:rsid w:val="009049E9"/>
    <w:rsid w:val="00904CDE"/>
    <w:rsid w:val="009053AA"/>
    <w:rsid w:val="009053B4"/>
    <w:rsid w:val="00906426"/>
    <w:rsid w:val="00906767"/>
    <w:rsid w:val="00906939"/>
    <w:rsid w:val="0090697B"/>
    <w:rsid w:val="00906C96"/>
    <w:rsid w:val="009073B6"/>
    <w:rsid w:val="009073C5"/>
    <w:rsid w:val="0090784F"/>
    <w:rsid w:val="00907C35"/>
    <w:rsid w:val="00907CB6"/>
    <w:rsid w:val="00907E66"/>
    <w:rsid w:val="00910A90"/>
    <w:rsid w:val="00910B7D"/>
    <w:rsid w:val="00910B8F"/>
    <w:rsid w:val="00911021"/>
    <w:rsid w:val="00911DFB"/>
    <w:rsid w:val="00912937"/>
    <w:rsid w:val="00912CDB"/>
    <w:rsid w:val="00912D38"/>
    <w:rsid w:val="00913440"/>
    <w:rsid w:val="009136CE"/>
    <w:rsid w:val="0091399B"/>
    <w:rsid w:val="009139D9"/>
    <w:rsid w:val="00913C39"/>
    <w:rsid w:val="00913C8B"/>
    <w:rsid w:val="00913D64"/>
    <w:rsid w:val="00913DED"/>
    <w:rsid w:val="00914013"/>
    <w:rsid w:val="00914AD8"/>
    <w:rsid w:val="00914AF6"/>
    <w:rsid w:val="00914C73"/>
    <w:rsid w:val="00915483"/>
    <w:rsid w:val="00915B48"/>
    <w:rsid w:val="00915D3B"/>
    <w:rsid w:val="00915E75"/>
    <w:rsid w:val="00916079"/>
    <w:rsid w:val="00916D01"/>
    <w:rsid w:val="009173AE"/>
    <w:rsid w:val="00917CE9"/>
    <w:rsid w:val="009206B1"/>
    <w:rsid w:val="0092075B"/>
    <w:rsid w:val="00920BF2"/>
    <w:rsid w:val="00920D9F"/>
    <w:rsid w:val="00921D80"/>
    <w:rsid w:val="00922010"/>
    <w:rsid w:val="009221A3"/>
    <w:rsid w:val="00923021"/>
    <w:rsid w:val="0092446E"/>
    <w:rsid w:val="00924B47"/>
    <w:rsid w:val="00925478"/>
    <w:rsid w:val="00926339"/>
    <w:rsid w:val="00927465"/>
    <w:rsid w:val="009275BC"/>
    <w:rsid w:val="00927E1B"/>
    <w:rsid w:val="0093160F"/>
    <w:rsid w:val="00931BD9"/>
    <w:rsid w:val="00931F89"/>
    <w:rsid w:val="009326C0"/>
    <w:rsid w:val="00932B0E"/>
    <w:rsid w:val="00932B29"/>
    <w:rsid w:val="00932E42"/>
    <w:rsid w:val="00934369"/>
    <w:rsid w:val="009343AD"/>
    <w:rsid w:val="00935B42"/>
    <w:rsid w:val="009368F3"/>
    <w:rsid w:val="0093717D"/>
    <w:rsid w:val="0093763D"/>
    <w:rsid w:val="0094016A"/>
    <w:rsid w:val="00940332"/>
    <w:rsid w:val="00941636"/>
    <w:rsid w:val="0094191C"/>
    <w:rsid w:val="00941AE9"/>
    <w:rsid w:val="00943742"/>
    <w:rsid w:val="00943CEA"/>
    <w:rsid w:val="00943E29"/>
    <w:rsid w:val="00944D44"/>
    <w:rsid w:val="00944D83"/>
    <w:rsid w:val="00945BEA"/>
    <w:rsid w:val="00945C05"/>
    <w:rsid w:val="009464D1"/>
    <w:rsid w:val="00946945"/>
    <w:rsid w:val="00946D23"/>
    <w:rsid w:val="0094733B"/>
    <w:rsid w:val="00947713"/>
    <w:rsid w:val="0094772C"/>
    <w:rsid w:val="00947855"/>
    <w:rsid w:val="0095004F"/>
    <w:rsid w:val="00950DE7"/>
    <w:rsid w:val="009513E8"/>
    <w:rsid w:val="009515B4"/>
    <w:rsid w:val="009517C2"/>
    <w:rsid w:val="009519F0"/>
    <w:rsid w:val="0095259E"/>
    <w:rsid w:val="009526CB"/>
    <w:rsid w:val="0095280A"/>
    <w:rsid w:val="00952934"/>
    <w:rsid w:val="00953378"/>
    <w:rsid w:val="00953920"/>
    <w:rsid w:val="00953D47"/>
    <w:rsid w:val="00953F01"/>
    <w:rsid w:val="009540D4"/>
    <w:rsid w:val="0095451A"/>
    <w:rsid w:val="00954F9F"/>
    <w:rsid w:val="009555AC"/>
    <w:rsid w:val="00955AEE"/>
    <w:rsid w:val="00955EFD"/>
    <w:rsid w:val="0095681E"/>
    <w:rsid w:val="00956B9A"/>
    <w:rsid w:val="00956FD5"/>
    <w:rsid w:val="009572D4"/>
    <w:rsid w:val="00957955"/>
    <w:rsid w:val="00957978"/>
    <w:rsid w:val="00960981"/>
    <w:rsid w:val="0096145E"/>
    <w:rsid w:val="00961921"/>
    <w:rsid w:val="00961AD7"/>
    <w:rsid w:val="00961EAD"/>
    <w:rsid w:val="00961FE7"/>
    <w:rsid w:val="00962145"/>
    <w:rsid w:val="00962350"/>
    <w:rsid w:val="009625FE"/>
    <w:rsid w:val="0096265F"/>
    <w:rsid w:val="009629B6"/>
    <w:rsid w:val="00962E80"/>
    <w:rsid w:val="009632D0"/>
    <w:rsid w:val="00963ABD"/>
    <w:rsid w:val="0096430A"/>
    <w:rsid w:val="00964AC3"/>
    <w:rsid w:val="00964BF4"/>
    <w:rsid w:val="00964DFE"/>
    <w:rsid w:val="00964E2A"/>
    <w:rsid w:val="009653EC"/>
    <w:rsid w:val="0096554B"/>
    <w:rsid w:val="0096584A"/>
    <w:rsid w:val="00965931"/>
    <w:rsid w:val="00965D7D"/>
    <w:rsid w:val="009663DC"/>
    <w:rsid w:val="009664E9"/>
    <w:rsid w:val="009671A0"/>
    <w:rsid w:val="0096773A"/>
    <w:rsid w:val="009700FB"/>
    <w:rsid w:val="00970109"/>
    <w:rsid w:val="00970AD6"/>
    <w:rsid w:val="009714D7"/>
    <w:rsid w:val="009715C3"/>
    <w:rsid w:val="00971B8E"/>
    <w:rsid w:val="00971F08"/>
    <w:rsid w:val="009721D8"/>
    <w:rsid w:val="0097287C"/>
    <w:rsid w:val="0097347E"/>
    <w:rsid w:val="00973A4A"/>
    <w:rsid w:val="0097412A"/>
    <w:rsid w:val="0097415F"/>
    <w:rsid w:val="00974238"/>
    <w:rsid w:val="00974582"/>
    <w:rsid w:val="0097497F"/>
    <w:rsid w:val="00975465"/>
    <w:rsid w:val="00975CFF"/>
    <w:rsid w:val="00975FD7"/>
    <w:rsid w:val="0097603D"/>
    <w:rsid w:val="00976949"/>
    <w:rsid w:val="00976B3C"/>
    <w:rsid w:val="0097724D"/>
    <w:rsid w:val="009773B5"/>
    <w:rsid w:val="00977523"/>
    <w:rsid w:val="00977966"/>
    <w:rsid w:val="00980477"/>
    <w:rsid w:val="0098048B"/>
    <w:rsid w:val="00981C46"/>
    <w:rsid w:val="00981F41"/>
    <w:rsid w:val="00982400"/>
    <w:rsid w:val="00982EDC"/>
    <w:rsid w:val="00983E23"/>
    <w:rsid w:val="00983F7C"/>
    <w:rsid w:val="009842ED"/>
    <w:rsid w:val="009843A1"/>
    <w:rsid w:val="00984BEB"/>
    <w:rsid w:val="00985253"/>
    <w:rsid w:val="009853B3"/>
    <w:rsid w:val="00985623"/>
    <w:rsid w:val="00987898"/>
    <w:rsid w:val="00990630"/>
    <w:rsid w:val="0099165A"/>
    <w:rsid w:val="00991761"/>
    <w:rsid w:val="00992829"/>
    <w:rsid w:val="009929A9"/>
    <w:rsid w:val="00992FE2"/>
    <w:rsid w:val="00993359"/>
    <w:rsid w:val="00993DA0"/>
    <w:rsid w:val="00993E85"/>
    <w:rsid w:val="0099429D"/>
    <w:rsid w:val="00994CE4"/>
    <w:rsid w:val="00994DCA"/>
    <w:rsid w:val="009956E2"/>
    <w:rsid w:val="00995850"/>
    <w:rsid w:val="009958AF"/>
    <w:rsid w:val="00995B9B"/>
    <w:rsid w:val="00995E86"/>
    <w:rsid w:val="00996078"/>
    <w:rsid w:val="009960EC"/>
    <w:rsid w:val="00996332"/>
    <w:rsid w:val="0099643D"/>
    <w:rsid w:val="00996979"/>
    <w:rsid w:val="009970DD"/>
    <w:rsid w:val="009974BB"/>
    <w:rsid w:val="009975DD"/>
    <w:rsid w:val="00997728"/>
    <w:rsid w:val="00997B4B"/>
    <w:rsid w:val="009A0196"/>
    <w:rsid w:val="009A076B"/>
    <w:rsid w:val="009A0FBA"/>
    <w:rsid w:val="009A1601"/>
    <w:rsid w:val="009A1D4C"/>
    <w:rsid w:val="009A1F80"/>
    <w:rsid w:val="009A21E6"/>
    <w:rsid w:val="009A2C56"/>
    <w:rsid w:val="009A3069"/>
    <w:rsid w:val="009A338A"/>
    <w:rsid w:val="009A378B"/>
    <w:rsid w:val="009A3BB6"/>
    <w:rsid w:val="009A3C10"/>
    <w:rsid w:val="009A3D95"/>
    <w:rsid w:val="009A3DD8"/>
    <w:rsid w:val="009A4279"/>
    <w:rsid w:val="009A462D"/>
    <w:rsid w:val="009A4809"/>
    <w:rsid w:val="009A4D53"/>
    <w:rsid w:val="009A50E6"/>
    <w:rsid w:val="009A5CBA"/>
    <w:rsid w:val="009A5E85"/>
    <w:rsid w:val="009A60A4"/>
    <w:rsid w:val="009A652C"/>
    <w:rsid w:val="009A7EE5"/>
    <w:rsid w:val="009B02B9"/>
    <w:rsid w:val="009B071C"/>
    <w:rsid w:val="009B0906"/>
    <w:rsid w:val="009B1608"/>
    <w:rsid w:val="009B1A3C"/>
    <w:rsid w:val="009B1EA4"/>
    <w:rsid w:val="009B1F30"/>
    <w:rsid w:val="009B373D"/>
    <w:rsid w:val="009B3AC2"/>
    <w:rsid w:val="009B445C"/>
    <w:rsid w:val="009B4B7D"/>
    <w:rsid w:val="009B4DF4"/>
    <w:rsid w:val="009B52AA"/>
    <w:rsid w:val="009B564E"/>
    <w:rsid w:val="009B5A24"/>
    <w:rsid w:val="009B5D77"/>
    <w:rsid w:val="009B5D8A"/>
    <w:rsid w:val="009B5F8D"/>
    <w:rsid w:val="009B607D"/>
    <w:rsid w:val="009B632B"/>
    <w:rsid w:val="009B6385"/>
    <w:rsid w:val="009B6A27"/>
    <w:rsid w:val="009B6C25"/>
    <w:rsid w:val="009B72C2"/>
    <w:rsid w:val="009B732E"/>
    <w:rsid w:val="009B7820"/>
    <w:rsid w:val="009B7E87"/>
    <w:rsid w:val="009C0169"/>
    <w:rsid w:val="009C1055"/>
    <w:rsid w:val="009C19C4"/>
    <w:rsid w:val="009C1A43"/>
    <w:rsid w:val="009C1EA9"/>
    <w:rsid w:val="009C1FD0"/>
    <w:rsid w:val="009C26B4"/>
    <w:rsid w:val="009C27CD"/>
    <w:rsid w:val="009C2FFD"/>
    <w:rsid w:val="009C3C35"/>
    <w:rsid w:val="009C403E"/>
    <w:rsid w:val="009C440D"/>
    <w:rsid w:val="009C4B0B"/>
    <w:rsid w:val="009C565A"/>
    <w:rsid w:val="009C6CD4"/>
    <w:rsid w:val="009C6CF0"/>
    <w:rsid w:val="009C770D"/>
    <w:rsid w:val="009C7770"/>
    <w:rsid w:val="009C7A43"/>
    <w:rsid w:val="009C7BEE"/>
    <w:rsid w:val="009C7D7B"/>
    <w:rsid w:val="009D01BC"/>
    <w:rsid w:val="009D083A"/>
    <w:rsid w:val="009D0E2D"/>
    <w:rsid w:val="009D1217"/>
    <w:rsid w:val="009D16AE"/>
    <w:rsid w:val="009D1859"/>
    <w:rsid w:val="009D2140"/>
    <w:rsid w:val="009D252B"/>
    <w:rsid w:val="009D2710"/>
    <w:rsid w:val="009D2C5E"/>
    <w:rsid w:val="009D3242"/>
    <w:rsid w:val="009D3978"/>
    <w:rsid w:val="009D3CA1"/>
    <w:rsid w:val="009D3CAA"/>
    <w:rsid w:val="009D46CB"/>
    <w:rsid w:val="009D4A9F"/>
    <w:rsid w:val="009D4B34"/>
    <w:rsid w:val="009D4D19"/>
    <w:rsid w:val="009D4FF0"/>
    <w:rsid w:val="009D5AE7"/>
    <w:rsid w:val="009D5BDE"/>
    <w:rsid w:val="009D6005"/>
    <w:rsid w:val="009D68B2"/>
    <w:rsid w:val="009D703C"/>
    <w:rsid w:val="009D718F"/>
    <w:rsid w:val="009E068F"/>
    <w:rsid w:val="009E11A3"/>
    <w:rsid w:val="009E11BB"/>
    <w:rsid w:val="009E14E0"/>
    <w:rsid w:val="009E1746"/>
    <w:rsid w:val="009E293E"/>
    <w:rsid w:val="009E35AB"/>
    <w:rsid w:val="009E35DB"/>
    <w:rsid w:val="009E3FA4"/>
    <w:rsid w:val="009E4088"/>
    <w:rsid w:val="009E45EB"/>
    <w:rsid w:val="009E47A3"/>
    <w:rsid w:val="009E4836"/>
    <w:rsid w:val="009E48EA"/>
    <w:rsid w:val="009E526B"/>
    <w:rsid w:val="009E5620"/>
    <w:rsid w:val="009E5755"/>
    <w:rsid w:val="009E58F5"/>
    <w:rsid w:val="009E5C19"/>
    <w:rsid w:val="009E6CEE"/>
    <w:rsid w:val="009E73A0"/>
    <w:rsid w:val="009E7527"/>
    <w:rsid w:val="009E7947"/>
    <w:rsid w:val="009F01BD"/>
    <w:rsid w:val="009F08F3"/>
    <w:rsid w:val="009F0974"/>
    <w:rsid w:val="009F209C"/>
    <w:rsid w:val="009F344F"/>
    <w:rsid w:val="009F3512"/>
    <w:rsid w:val="009F41B0"/>
    <w:rsid w:val="009F434F"/>
    <w:rsid w:val="009F462C"/>
    <w:rsid w:val="009F5026"/>
    <w:rsid w:val="009F57CE"/>
    <w:rsid w:val="009F68B8"/>
    <w:rsid w:val="009F6DBB"/>
    <w:rsid w:val="009F7BE8"/>
    <w:rsid w:val="009F7EDE"/>
    <w:rsid w:val="00A00CED"/>
    <w:rsid w:val="00A00E31"/>
    <w:rsid w:val="00A00F74"/>
    <w:rsid w:val="00A01093"/>
    <w:rsid w:val="00A01532"/>
    <w:rsid w:val="00A01598"/>
    <w:rsid w:val="00A016DE"/>
    <w:rsid w:val="00A0175A"/>
    <w:rsid w:val="00A0228E"/>
    <w:rsid w:val="00A02FB5"/>
    <w:rsid w:val="00A031D8"/>
    <w:rsid w:val="00A03476"/>
    <w:rsid w:val="00A034C1"/>
    <w:rsid w:val="00A038A4"/>
    <w:rsid w:val="00A039D5"/>
    <w:rsid w:val="00A0409A"/>
    <w:rsid w:val="00A04614"/>
    <w:rsid w:val="00A04658"/>
    <w:rsid w:val="00A04892"/>
    <w:rsid w:val="00A048A8"/>
    <w:rsid w:val="00A04A48"/>
    <w:rsid w:val="00A04F49"/>
    <w:rsid w:val="00A051AA"/>
    <w:rsid w:val="00A059CF"/>
    <w:rsid w:val="00A059D0"/>
    <w:rsid w:val="00A07FB8"/>
    <w:rsid w:val="00A104EC"/>
    <w:rsid w:val="00A106C1"/>
    <w:rsid w:val="00A113DE"/>
    <w:rsid w:val="00A11D0B"/>
    <w:rsid w:val="00A1203D"/>
    <w:rsid w:val="00A1373A"/>
    <w:rsid w:val="00A13A9A"/>
    <w:rsid w:val="00A13E54"/>
    <w:rsid w:val="00A14421"/>
    <w:rsid w:val="00A14BFE"/>
    <w:rsid w:val="00A1617F"/>
    <w:rsid w:val="00A16479"/>
    <w:rsid w:val="00A16826"/>
    <w:rsid w:val="00A16D6E"/>
    <w:rsid w:val="00A176F1"/>
    <w:rsid w:val="00A17969"/>
    <w:rsid w:val="00A17C3F"/>
    <w:rsid w:val="00A17F63"/>
    <w:rsid w:val="00A20082"/>
    <w:rsid w:val="00A206D6"/>
    <w:rsid w:val="00A20BDA"/>
    <w:rsid w:val="00A20F31"/>
    <w:rsid w:val="00A2193B"/>
    <w:rsid w:val="00A21E99"/>
    <w:rsid w:val="00A2281F"/>
    <w:rsid w:val="00A2351A"/>
    <w:rsid w:val="00A2427F"/>
    <w:rsid w:val="00A2519A"/>
    <w:rsid w:val="00A25F0D"/>
    <w:rsid w:val="00A2614F"/>
    <w:rsid w:val="00A26494"/>
    <w:rsid w:val="00A264A9"/>
    <w:rsid w:val="00A267A3"/>
    <w:rsid w:val="00A26DCF"/>
    <w:rsid w:val="00A26E08"/>
    <w:rsid w:val="00A26FBD"/>
    <w:rsid w:val="00A27368"/>
    <w:rsid w:val="00A273D1"/>
    <w:rsid w:val="00A27785"/>
    <w:rsid w:val="00A27BA7"/>
    <w:rsid w:val="00A27C99"/>
    <w:rsid w:val="00A27E71"/>
    <w:rsid w:val="00A30187"/>
    <w:rsid w:val="00A30B13"/>
    <w:rsid w:val="00A30BAE"/>
    <w:rsid w:val="00A31800"/>
    <w:rsid w:val="00A319CB"/>
    <w:rsid w:val="00A3258B"/>
    <w:rsid w:val="00A32C45"/>
    <w:rsid w:val="00A33C82"/>
    <w:rsid w:val="00A33EC4"/>
    <w:rsid w:val="00A33F69"/>
    <w:rsid w:val="00A3448A"/>
    <w:rsid w:val="00A346E4"/>
    <w:rsid w:val="00A348AF"/>
    <w:rsid w:val="00A348F4"/>
    <w:rsid w:val="00A35320"/>
    <w:rsid w:val="00A358CA"/>
    <w:rsid w:val="00A35A86"/>
    <w:rsid w:val="00A35DA0"/>
    <w:rsid w:val="00A3618E"/>
    <w:rsid w:val="00A36297"/>
    <w:rsid w:val="00A36434"/>
    <w:rsid w:val="00A365B3"/>
    <w:rsid w:val="00A367E6"/>
    <w:rsid w:val="00A36869"/>
    <w:rsid w:val="00A3719F"/>
    <w:rsid w:val="00A37A2A"/>
    <w:rsid w:val="00A37F7B"/>
    <w:rsid w:val="00A400C2"/>
    <w:rsid w:val="00A4069B"/>
    <w:rsid w:val="00A41175"/>
    <w:rsid w:val="00A41571"/>
    <w:rsid w:val="00A418B2"/>
    <w:rsid w:val="00A41A60"/>
    <w:rsid w:val="00A41CBD"/>
    <w:rsid w:val="00A41E2B"/>
    <w:rsid w:val="00A42236"/>
    <w:rsid w:val="00A42985"/>
    <w:rsid w:val="00A42EF8"/>
    <w:rsid w:val="00A42FF7"/>
    <w:rsid w:val="00A434FB"/>
    <w:rsid w:val="00A43F5C"/>
    <w:rsid w:val="00A446DB"/>
    <w:rsid w:val="00A449F1"/>
    <w:rsid w:val="00A44EB9"/>
    <w:rsid w:val="00A45967"/>
    <w:rsid w:val="00A459F5"/>
    <w:rsid w:val="00A45B74"/>
    <w:rsid w:val="00A46635"/>
    <w:rsid w:val="00A467A1"/>
    <w:rsid w:val="00A471DF"/>
    <w:rsid w:val="00A47491"/>
    <w:rsid w:val="00A5087C"/>
    <w:rsid w:val="00A50F16"/>
    <w:rsid w:val="00A52108"/>
    <w:rsid w:val="00A52455"/>
    <w:rsid w:val="00A52E1D"/>
    <w:rsid w:val="00A536C3"/>
    <w:rsid w:val="00A53703"/>
    <w:rsid w:val="00A538BB"/>
    <w:rsid w:val="00A53AE7"/>
    <w:rsid w:val="00A53E71"/>
    <w:rsid w:val="00A548F5"/>
    <w:rsid w:val="00A55236"/>
    <w:rsid w:val="00A552B3"/>
    <w:rsid w:val="00A55677"/>
    <w:rsid w:val="00A55690"/>
    <w:rsid w:val="00A55777"/>
    <w:rsid w:val="00A55AB2"/>
    <w:rsid w:val="00A55C93"/>
    <w:rsid w:val="00A55D63"/>
    <w:rsid w:val="00A55ED1"/>
    <w:rsid w:val="00A571D7"/>
    <w:rsid w:val="00A5739C"/>
    <w:rsid w:val="00A574AE"/>
    <w:rsid w:val="00A577C9"/>
    <w:rsid w:val="00A57F44"/>
    <w:rsid w:val="00A60A84"/>
    <w:rsid w:val="00A60D59"/>
    <w:rsid w:val="00A61499"/>
    <w:rsid w:val="00A61811"/>
    <w:rsid w:val="00A627EF"/>
    <w:rsid w:val="00A62A70"/>
    <w:rsid w:val="00A62A77"/>
    <w:rsid w:val="00A62E57"/>
    <w:rsid w:val="00A631DD"/>
    <w:rsid w:val="00A63483"/>
    <w:rsid w:val="00A6395E"/>
    <w:rsid w:val="00A6401C"/>
    <w:rsid w:val="00A64BBA"/>
    <w:rsid w:val="00A6533A"/>
    <w:rsid w:val="00A657D7"/>
    <w:rsid w:val="00A660AC"/>
    <w:rsid w:val="00A660C4"/>
    <w:rsid w:val="00A66A6D"/>
    <w:rsid w:val="00A66B3E"/>
    <w:rsid w:val="00A66CBB"/>
    <w:rsid w:val="00A66CBF"/>
    <w:rsid w:val="00A66F9A"/>
    <w:rsid w:val="00A6740C"/>
    <w:rsid w:val="00A6758D"/>
    <w:rsid w:val="00A675BA"/>
    <w:rsid w:val="00A67D4D"/>
    <w:rsid w:val="00A67E6C"/>
    <w:rsid w:val="00A70476"/>
    <w:rsid w:val="00A705CF"/>
    <w:rsid w:val="00A70B93"/>
    <w:rsid w:val="00A714BD"/>
    <w:rsid w:val="00A71B99"/>
    <w:rsid w:val="00A729EC"/>
    <w:rsid w:val="00A72ABC"/>
    <w:rsid w:val="00A72BBA"/>
    <w:rsid w:val="00A731AA"/>
    <w:rsid w:val="00A739D0"/>
    <w:rsid w:val="00A7418A"/>
    <w:rsid w:val="00A7443C"/>
    <w:rsid w:val="00A746D1"/>
    <w:rsid w:val="00A748C9"/>
    <w:rsid w:val="00A75426"/>
    <w:rsid w:val="00A75E9F"/>
    <w:rsid w:val="00A761D4"/>
    <w:rsid w:val="00A762D1"/>
    <w:rsid w:val="00A76F02"/>
    <w:rsid w:val="00A77550"/>
    <w:rsid w:val="00A775F0"/>
    <w:rsid w:val="00A77718"/>
    <w:rsid w:val="00A77B87"/>
    <w:rsid w:val="00A77EC4"/>
    <w:rsid w:val="00A804DA"/>
    <w:rsid w:val="00A80523"/>
    <w:rsid w:val="00A80656"/>
    <w:rsid w:val="00A80AA8"/>
    <w:rsid w:val="00A81300"/>
    <w:rsid w:val="00A81930"/>
    <w:rsid w:val="00A81E4D"/>
    <w:rsid w:val="00A8230B"/>
    <w:rsid w:val="00A826BB"/>
    <w:rsid w:val="00A827F8"/>
    <w:rsid w:val="00A8282B"/>
    <w:rsid w:val="00A82E45"/>
    <w:rsid w:val="00A82EC7"/>
    <w:rsid w:val="00A835EA"/>
    <w:rsid w:val="00A83CFA"/>
    <w:rsid w:val="00A84050"/>
    <w:rsid w:val="00A84837"/>
    <w:rsid w:val="00A8519E"/>
    <w:rsid w:val="00A85482"/>
    <w:rsid w:val="00A85FF3"/>
    <w:rsid w:val="00A86DD0"/>
    <w:rsid w:val="00A87181"/>
    <w:rsid w:val="00A8733A"/>
    <w:rsid w:val="00A87E95"/>
    <w:rsid w:val="00A902CB"/>
    <w:rsid w:val="00A90473"/>
    <w:rsid w:val="00A90CFF"/>
    <w:rsid w:val="00A91412"/>
    <w:rsid w:val="00A914CA"/>
    <w:rsid w:val="00A91719"/>
    <w:rsid w:val="00A91C1B"/>
    <w:rsid w:val="00A91D59"/>
    <w:rsid w:val="00A92879"/>
    <w:rsid w:val="00A92B0D"/>
    <w:rsid w:val="00A92DE7"/>
    <w:rsid w:val="00A933C5"/>
    <w:rsid w:val="00A935E9"/>
    <w:rsid w:val="00A939EC"/>
    <w:rsid w:val="00A93DEF"/>
    <w:rsid w:val="00A9404B"/>
    <w:rsid w:val="00A94101"/>
    <w:rsid w:val="00A9442A"/>
    <w:rsid w:val="00A94FA5"/>
    <w:rsid w:val="00A95146"/>
    <w:rsid w:val="00A952FE"/>
    <w:rsid w:val="00A9583F"/>
    <w:rsid w:val="00A959DA"/>
    <w:rsid w:val="00A96261"/>
    <w:rsid w:val="00A965CB"/>
    <w:rsid w:val="00A97350"/>
    <w:rsid w:val="00A97A43"/>
    <w:rsid w:val="00A97ACA"/>
    <w:rsid w:val="00AA016F"/>
    <w:rsid w:val="00AA01B1"/>
    <w:rsid w:val="00AA0A6D"/>
    <w:rsid w:val="00AA0FAA"/>
    <w:rsid w:val="00AA143D"/>
    <w:rsid w:val="00AA154B"/>
    <w:rsid w:val="00AA1ED6"/>
    <w:rsid w:val="00AA20AE"/>
    <w:rsid w:val="00AA2125"/>
    <w:rsid w:val="00AA2719"/>
    <w:rsid w:val="00AA37B6"/>
    <w:rsid w:val="00AA37F3"/>
    <w:rsid w:val="00AA3CAF"/>
    <w:rsid w:val="00AA40B8"/>
    <w:rsid w:val="00AA4357"/>
    <w:rsid w:val="00AA4C86"/>
    <w:rsid w:val="00AA4CC4"/>
    <w:rsid w:val="00AA4CD9"/>
    <w:rsid w:val="00AA4D57"/>
    <w:rsid w:val="00AA51D6"/>
    <w:rsid w:val="00AA649B"/>
    <w:rsid w:val="00AA67EC"/>
    <w:rsid w:val="00AA691D"/>
    <w:rsid w:val="00AA702B"/>
    <w:rsid w:val="00AA71EA"/>
    <w:rsid w:val="00AA7FED"/>
    <w:rsid w:val="00AB0BC8"/>
    <w:rsid w:val="00AB0E6F"/>
    <w:rsid w:val="00AB0F35"/>
    <w:rsid w:val="00AB11CA"/>
    <w:rsid w:val="00AB14D9"/>
    <w:rsid w:val="00AB17C5"/>
    <w:rsid w:val="00AB1B45"/>
    <w:rsid w:val="00AB31BB"/>
    <w:rsid w:val="00AB3274"/>
    <w:rsid w:val="00AB3569"/>
    <w:rsid w:val="00AB3A61"/>
    <w:rsid w:val="00AB3FD3"/>
    <w:rsid w:val="00AB3FDF"/>
    <w:rsid w:val="00AB4AB8"/>
    <w:rsid w:val="00AB4F9E"/>
    <w:rsid w:val="00AB5968"/>
    <w:rsid w:val="00AB5D2C"/>
    <w:rsid w:val="00AB655E"/>
    <w:rsid w:val="00AC007F"/>
    <w:rsid w:val="00AC0BF4"/>
    <w:rsid w:val="00AC12EE"/>
    <w:rsid w:val="00AC13B2"/>
    <w:rsid w:val="00AC160E"/>
    <w:rsid w:val="00AC1D7E"/>
    <w:rsid w:val="00AC2B62"/>
    <w:rsid w:val="00AC2ECD"/>
    <w:rsid w:val="00AC3119"/>
    <w:rsid w:val="00AC37B2"/>
    <w:rsid w:val="00AC3C65"/>
    <w:rsid w:val="00AC3F28"/>
    <w:rsid w:val="00AC49FB"/>
    <w:rsid w:val="00AC55A7"/>
    <w:rsid w:val="00AC5A10"/>
    <w:rsid w:val="00AC5C97"/>
    <w:rsid w:val="00AC5EBC"/>
    <w:rsid w:val="00AC66AE"/>
    <w:rsid w:val="00AC6AAB"/>
    <w:rsid w:val="00AC7324"/>
    <w:rsid w:val="00AD005A"/>
    <w:rsid w:val="00AD0A75"/>
    <w:rsid w:val="00AD0AA3"/>
    <w:rsid w:val="00AD0E75"/>
    <w:rsid w:val="00AD12A5"/>
    <w:rsid w:val="00AD13F8"/>
    <w:rsid w:val="00AD1449"/>
    <w:rsid w:val="00AD1507"/>
    <w:rsid w:val="00AD17C9"/>
    <w:rsid w:val="00AD2068"/>
    <w:rsid w:val="00AD20B2"/>
    <w:rsid w:val="00AD2884"/>
    <w:rsid w:val="00AD2E0D"/>
    <w:rsid w:val="00AD2ED0"/>
    <w:rsid w:val="00AD3937"/>
    <w:rsid w:val="00AD3F94"/>
    <w:rsid w:val="00AD477A"/>
    <w:rsid w:val="00AD4A5A"/>
    <w:rsid w:val="00AD50AB"/>
    <w:rsid w:val="00AD5294"/>
    <w:rsid w:val="00AD52CA"/>
    <w:rsid w:val="00AD5449"/>
    <w:rsid w:val="00AD5681"/>
    <w:rsid w:val="00AD5CA6"/>
    <w:rsid w:val="00AE038B"/>
    <w:rsid w:val="00AE1663"/>
    <w:rsid w:val="00AE1F22"/>
    <w:rsid w:val="00AE27AC"/>
    <w:rsid w:val="00AE33D4"/>
    <w:rsid w:val="00AE402A"/>
    <w:rsid w:val="00AE40E0"/>
    <w:rsid w:val="00AE4DBA"/>
    <w:rsid w:val="00AE4F07"/>
    <w:rsid w:val="00AE5C94"/>
    <w:rsid w:val="00AE7F47"/>
    <w:rsid w:val="00AF03B7"/>
    <w:rsid w:val="00AF18E5"/>
    <w:rsid w:val="00AF1975"/>
    <w:rsid w:val="00AF1C5D"/>
    <w:rsid w:val="00AF2D0A"/>
    <w:rsid w:val="00AF3BCC"/>
    <w:rsid w:val="00AF42D7"/>
    <w:rsid w:val="00AF443D"/>
    <w:rsid w:val="00AF44AC"/>
    <w:rsid w:val="00AF4838"/>
    <w:rsid w:val="00AF4C5C"/>
    <w:rsid w:val="00AF5CFC"/>
    <w:rsid w:val="00AF648C"/>
    <w:rsid w:val="00AF76FC"/>
    <w:rsid w:val="00AF7BCE"/>
    <w:rsid w:val="00AF7C26"/>
    <w:rsid w:val="00AF7C4E"/>
    <w:rsid w:val="00B006FE"/>
    <w:rsid w:val="00B007CB"/>
    <w:rsid w:val="00B00A0A"/>
    <w:rsid w:val="00B00C85"/>
    <w:rsid w:val="00B01157"/>
    <w:rsid w:val="00B0185E"/>
    <w:rsid w:val="00B01F6C"/>
    <w:rsid w:val="00B021D9"/>
    <w:rsid w:val="00B02AA9"/>
    <w:rsid w:val="00B02D58"/>
    <w:rsid w:val="00B02FA3"/>
    <w:rsid w:val="00B032A4"/>
    <w:rsid w:val="00B03948"/>
    <w:rsid w:val="00B0478D"/>
    <w:rsid w:val="00B05084"/>
    <w:rsid w:val="00B056F3"/>
    <w:rsid w:val="00B05B14"/>
    <w:rsid w:val="00B05BBB"/>
    <w:rsid w:val="00B0623E"/>
    <w:rsid w:val="00B06DD6"/>
    <w:rsid w:val="00B06E20"/>
    <w:rsid w:val="00B07C19"/>
    <w:rsid w:val="00B10E61"/>
    <w:rsid w:val="00B1151A"/>
    <w:rsid w:val="00B116BC"/>
    <w:rsid w:val="00B11F68"/>
    <w:rsid w:val="00B12371"/>
    <w:rsid w:val="00B13363"/>
    <w:rsid w:val="00B13500"/>
    <w:rsid w:val="00B13542"/>
    <w:rsid w:val="00B138A4"/>
    <w:rsid w:val="00B157F9"/>
    <w:rsid w:val="00B16344"/>
    <w:rsid w:val="00B1657E"/>
    <w:rsid w:val="00B166F7"/>
    <w:rsid w:val="00B17EF5"/>
    <w:rsid w:val="00B20005"/>
    <w:rsid w:val="00B20256"/>
    <w:rsid w:val="00B206A9"/>
    <w:rsid w:val="00B20803"/>
    <w:rsid w:val="00B20D09"/>
    <w:rsid w:val="00B20E56"/>
    <w:rsid w:val="00B21037"/>
    <w:rsid w:val="00B214E3"/>
    <w:rsid w:val="00B23490"/>
    <w:rsid w:val="00B23828"/>
    <w:rsid w:val="00B23BA9"/>
    <w:rsid w:val="00B24170"/>
    <w:rsid w:val="00B2479E"/>
    <w:rsid w:val="00B24E13"/>
    <w:rsid w:val="00B25179"/>
    <w:rsid w:val="00B254F9"/>
    <w:rsid w:val="00B25CFB"/>
    <w:rsid w:val="00B26412"/>
    <w:rsid w:val="00B26474"/>
    <w:rsid w:val="00B26E7C"/>
    <w:rsid w:val="00B27034"/>
    <w:rsid w:val="00B272F1"/>
    <w:rsid w:val="00B274FB"/>
    <w:rsid w:val="00B2763F"/>
    <w:rsid w:val="00B27AAC"/>
    <w:rsid w:val="00B27DA2"/>
    <w:rsid w:val="00B30929"/>
    <w:rsid w:val="00B312DA"/>
    <w:rsid w:val="00B3144E"/>
    <w:rsid w:val="00B31739"/>
    <w:rsid w:val="00B31B59"/>
    <w:rsid w:val="00B31CF9"/>
    <w:rsid w:val="00B32A0E"/>
    <w:rsid w:val="00B32C06"/>
    <w:rsid w:val="00B32FB1"/>
    <w:rsid w:val="00B33E79"/>
    <w:rsid w:val="00B349AD"/>
    <w:rsid w:val="00B34B7B"/>
    <w:rsid w:val="00B3523A"/>
    <w:rsid w:val="00B353E5"/>
    <w:rsid w:val="00B3643E"/>
    <w:rsid w:val="00B366A5"/>
    <w:rsid w:val="00B37013"/>
    <w:rsid w:val="00B372AA"/>
    <w:rsid w:val="00B379D2"/>
    <w:rsid w:val="00B37CAF"/>
    <w:rsid w:val="00B40445"/>
    <w:rsid w:val="00B409E0"/>
    <w:rsid w:val="00B41888"/>
    <w:rsid w:val="00B41E00"/>
    <w:rsid w:val="00B422F5"/>
    <w:rsid w:val="00B426E0"/>
    <w:rsid w:val="00B42A3A"/>
    <w:rsid w:val="00B42CC0"/>
    <w:rsid w:val="00B42EAC"/>
    <w:rsid w:val="00B43166"/>
    <w:rsid w:val="00B437DE"/>
    <w:rsid w:val="00B43819"/>
    <w:rsid w:val="00B43E1E"/>
    <w:rsid w:val="00B43E39"/>
    <w:rsid w:val="00B4413A"/>
    <w:rsid w:val="00B452FE"/>
    <w:rsid w:val="00B45A52"/>
    <w:rsid w:val="00B45A97"/>
    <w:rsid w:val="00B45B7F"/>
    <w:rsid w:val="00B46145"/>
    <w:rsid w:val="00B46175"/>
    <w:rsid w:val="00B46542"/>
    <w:rsid w:val="00B46A97"/>
    <w:rsid w:val="00B46B76"/>
    <w:rsid w:val="00B46C72"/>
    <w:rsid w:val="00B47040"/>
    <w:rsid w:val="00B47073"/>
    <w:rsid w:val="00B4A7AD"/>
    <w:rsid w:val="00B504B1"/>
    <w:rsid w:val="00B514CD"/>
    <w:rsid w:val="00B5185B"/>
    <w:rsid w:val="00B520CA"/>
    <w:rsid w:val="00B52DBA"/>
    <w:rsid w:val="00B53843"/>
    <w:rsid w:val="00B5387C"/>
    <w:rsid w:val="00B53C86"/>
    <w:rsid w:val="00B546CA"/>
    <w:rsid w:val="00B548B7"/>
    <w:rsid w:val="00B55079"/>
    <w:rsid w:val="00B552D6"/>
    <w:rsid w:val="00B55A5D"/>
    <w:rsid w:val="00B55AE8"/>
    <w:rsid w:val="00B55BE6"/>
    <w:rsid w:val="00B55CD1"/>
    <w:rsid w:val="00B55DA4"/>
    <w:rsid w:val="00B56146"/>
    <w:rsid w:val="00B56302"/>
    <w:rsid w:val="00B5635F"/>
    <w:rsid w:val="00B569C4"/>
    <w:rsid w:val="00B5732B"/>
    <w:rsid w:val="00B5773B"/>
    <w:rsid w:val="00B604B6"/>
    <w:rsid w:val="00B608F5"/>
    <w:rsid w:val="00B60982"/>
    <w:rsid w:val="00B60EAE"/>
    <w:rsid w:val="00B6229D"/>
    <w:rsid w:val="00B62617"/>
    <w:rsid w:val="00B633DF"/>
    <w:rsid w:val="00B649F8"/>
    <w:rsid w:val="00B64DB9"/>
    <w:rsid w:val="00B659A8"/>
    <w:rsid w:val="00B65B31"/>
    <w:rsid w:val="00B65F59"/>
    <w:rsid w:val="00B6649E"/>
    <w:rsid w:val="00B664C7"/>
    <w:rsid w:val="00B672DD"/>
    <w:rsid w:val="00B6757D"/>
    <w:rsid w:val="00B675C6"/>
    <w:rsid w:val="00B67EEC"/>
    <w:rsid w:val="00B701A1"/>
    <w:rsid w:val="00B70385"/>
    <w:rsid w:val="00B7122D"/>
    <w:rsid w:val="00B713D8"/>
    <w:rsid w:val="00B71848"/>
    <w:rsid w:val="00B71F48"/>
    <w:rsid w:val="00B72433"/>
    <w:rsid w:val="00B7258F"/>
    <w:rsid w:val="00B725E9"/>
    <w:rsid w:val="00B7275B"/>
    <w:rsid w:val="00B72ABB"/>
    <w:rsid w:val="00B72B3F"/>
    <w:rsid w:val="00B73595"/>
    <w:rsid w:val="00B736C8"/>
    <w:rsid w:val="00B739F6"/>
    <w:rsid w:val="00B7497B"/>
    <w:rsid w:val="00B757B5"/>
    <w:rsid w:val="00B75AA2"/>
    <w:rsid w:val="00B75D99"/>
    <w:rsid w:val="00B76B48"/>
    <w:rsid w:val="00B76C3C"/>
    <w:rsid w:val="00B76C61"/>
    <w:rsid w:val="00B80617"/>
    <w:rsid w:val="00B81700"/>
    <w:rsid w:val="00B81A6C"/>
    <w:rsid w:val="00B81C26"/>
    <w:rsid w:val="00B82070"/>
    <w:rsid w:val="00B830F1"/>
    <w:rsid w:val="00B831AA"/>
    <w:rsid w:val="00B83283"/>
    <w:rsid w:val="00B83D9E"/>
    <w:rsid w:val="00B84822"/>
    <w:rsid w:val="00B84D32"/>
    <w:rsid w:val="00B84D9A"/>
    <w:rsid w:val="00B85009"/>
    <w:rsid w:val="00B85192"/>
    <w:rsid w:val="00B8599A"/>
    <w:rsid w:val="00B85B17"/>
    <w:rsid w:val="00B85DE5"/>
    <w:rsid w:val="00B8609A"/>
    <w:rsid w:val="00B87718"/>
    <w:rsid w:val="00B904BA"/>
    <w:rsid w:val="00B90761"/>
    <w:rsid w:val="00B90B33"/>
    <w:rsid w:val="00B90DE7"/>
    <w:rsid w:val="00B90F73"/>
    <w:rsid w:val="00B91BBA"/>
    <w:rsid w:val="00B924E4"/>
    <w:rsid w:val="00B93516"/>
    <w:rsid w:val="00B937F8"/>
    <w:rsid w:val="00B93897"/>
    <w:rsid w:val="00B93901"/>
    <w:rsid w:val="00B93B59"/>
    <w:rsid w:val="00B9406A"/>
    <w:rsid w:val="00B9438C"/>
    <w:rsid w:val="00B94A93"/>
    <w:rsid w:val="00B953E7"/>
    <w:rsid w:val="00B96151"/>
    <w:rsid w:val="00B9628D"/>
    <w:rsid w:val="00B97339"/>
    <w:rsid w:val="00BA0093"/>
    <w:rsid w:val="00BA00AC"/>
    <w:rsid w:val="00BA06E5"/>
    <w:rsid w:val="00BA09CC"/>
    <w:rsid w:val="00BA0BD1"/>
    <w:rsid w:val="00BA0DBE"/>
    <w:rsid w:val="00BA0EFC"/>
    <w:rsid w:val="00BA12D6"/>
    <w:rsid w:val="00BA174B"/>
    <w:rsid w:val="00BA2280"/>
    <w:rsid w:val="00BA23A4"/>
    <w:rsid w:val="00BA2454"/>
    <w:rsid w:val="00BA2A08"/>
    <w:rsid w:val="00BA45C3"/>
    <w:rsid w:val="00BA460A"/>
    <w:rsid w:val="00BA4CB7"/>
    <w:rsid w:val="00BA4F12"/>
    <w:rsid w:val="00BA56D2"/>
    <w:rsid w:val="00BA63A3"/>
    <w:rsid w:val="00BA68BC"/>
    <w:rsid w:val="00BA6952"/>
    <w:rsid w:val="00BA6AAE"/>
    <w:rsid w:val="00BA6C33"/>
    <w:rsid w:val="00BA6DFD"/>
    <w:rsid w:val="00BA6E3C"/>
    <w:rsid w:val="00BA6EAE"/>
    <w:rsid w:val="00BA7503"/>
    <w:rsid w:val="00BA76E0"/>
    <w:rsid w:val="00BA7F22"/>
    <w:rsid w:val="00BB0042"/>
    <w:rsid w:val="00BB0C4D"/>
    <w:rsid w:val="00BB0D41"/>
    <w:rsid w:val="00BB0EC4"/>
    <w:rsid w:val="00BB20CE"/>
    <w:rsid w:val="00BB2613"/>
    <w:rsid w:val="00BB2A25"/>
    <w:rsid w:val="00BB3C8C"/>
    <w:rsid w:val="00BB3DFE"/>
    <w:rsid w:val="00BB49AA"/>
    <w:rsid w:val="00BB4B0A"/>
    <w:rsid w:val="00BB51E9"/>
    <w:rsid w:val="00BB53EB"/>
    <w:rsid w:val="00BB5EFE"/>
    <w:rsid w:val="00BB6577"/>
    <w:rsid w:val="00BB6A66"/>
    <w:rsid w:val="00BB7240"/>
    <w:rsid w:val="00BB7DF6"/>
    <w:rsid w:val="00BC03F7"/>
    <w:rsid w:val="00BC0612"/>
    <w:rsid w:val="00BC069F"/>
    <w:rsid w:val="00BC08BC"/>
    <w:rsid w:val="00BC0C7E"/>
    <w:rsid w:val="00BC0EDC"/>
    <w:rsid w:val="00BC0FDC"/>
    <w:rsid w:val="00BC13FD"/>
    <w:rsid w:val="00BC1BE9"/>
    <w:rsid w:val="00BC20B2"/>
    <w:rsid w:val="00BC2677"/>
    <w:rsid w:val="00BC2751"/>
    <w:rsid w:val="00BC3053"/>
    <w:rsid w:val="00BC3425"/>
    <w:rsid w:val="00BC361B"/>
    <w:rsid w:val="00BC3673"/>
    <w:rsid w:val="00BC3776"/>
    <w:rsid w:val="00BC3EF6"/>
    <w:rsid w:val="00BC3F5F"/>
    <w:rsid w:val="00BC3FAA"/>
    <w:rsid w:val="00BC41F0"/>
    <w:rsid w:val="00BC449F"/>
    <w:rsid w:val="00BC4712"/>
    <w:rsid w:val="00BC4D2E"/>
    <w:rsid w:val="00BC5E7D"/>
    <w:rsid w:val="00BC67D5"/>
    <w:rsid w:val="00BC6A64"/>
    <w:rsid w:val="00BC7A5E"/>
    <w:rsid w:val="00BC7F2C"/>
    <w:rsid w:val="00BD0191"/>
    <w:rsid w:val="00BD051D"/>
    <w:rsid w:val="00BD08EA"/>
    <w:rsid w:val="00BD0F07"/>
    <w:rsid w:val="00BD2238"/>
    <w:rsid w:val="00BD2C5B"/>
    <w:rsid w:val="00BD2EAB"/>
    <w:rsid w:val="00BD4640"/>
    <w:rsid w:val="00BD4858"/>
    <w:rsid w:val="00BD48AC"/>
    <w:rsid w:val="00BD53D5"/>
    <w:rsid w:val="00BD5F1A"/>
    <w:rsid w:val="00BD65EE"/>
    <w:rsid w:val="00BD6954"/>
    <w:rsid w:val="00BD7440"/>
    <w:rsid w:val="00BD75A5"/>
    <w:rsid w:val="00BD7D9E"/>
    <w:rsid w:val="00BE08A1"/>
    <w:rsid w:val="00BE0D2B"/>
    <w:rsid w:val="00BE0DEA"/>
    <w:rsid w:val="00BE0FBD"/>
    <w:rsid w:val="00BE1234"/>
    <w:rsid w:val="00BE1E99"/>
    <w:rsid w:val="00BE235C"/>
    <w:rsid w:val="00BE23C8"/>
    <w:rsid w:val="00BE248F"/>
    <w:rsid w:val="00BE2B20"/>
    <w:rsid w:val="00BE2F8B"/>
    <w:rsid w:val="00BE2FA6"/>
    <w:rsid w:val="00BE333F"/>
    <w:rsid w:val="00BE397A"/>
    <w:rsid w:val="00BE3A71"/>
    <w:rsid w:val="00BE4955"/>
    <w:rsid w:val="00BE4A38"/>
    <w:rsid w:val="00BE4D1E"/>
    <w:rsid w:val="00BE4EA9"/>
    <w:rsid w:val="00BE51B0"/>
    <w:rsid w:val="00BE5841"/>
    <w:rsid w:val="00BE61F5"/>
    <w:rsid w:val="00BE6A14"/>
    <w:rsid w:val="00BE6BCF"/>
    <w:rsid w:val="00BE6F61"/>
    <w:rsid w:val="00BE7406"/>
    <w:rsid w:val="00BE7603"/>
    <w:rsid w:val="00BE7ACA"/>
    <w:rsid w:val="00BE7DAE"/>
    <w:rsid w:val="00BF0036"/>
    <w:rsid w:val="00BF02C5"/>
    <w:rsid w:val="00BF0558"/>
    <w:rsid w:val="00BF135B"/>
    <w:rsid w:val="00BF146D"/>
    <w:rsid w:val="00BF1B47"/>
    <w:rsid w:val="00BF3279"/>
    <w:rsid w:val="00BF3AB3"/>
    <w:rsid w:val="00BF3CAE"/>
    <w:rsid w:val="00BF3D68"/>
    <w:rsid w:val="00BF4822"/>
    <w:rsid w:val="00BF4885"/>
    <w:rsid w:val="00BF5251"/>
    <w:rsid w:val="00BF5B4B"/>
    <w:rsid w:val="00BF64A8"/>
    <w:rsid w:val="00BF7308"/>
    <w:rsid w:val="00BF74C7"/>
    <w:rsid w:val="00BF7D6B"/>
    <w:rsid w:val="00C0024D"/>
    <w:rsid w:val="00C00289"/>
    <w:rsid w:val="00C00770"/>
    <w:rsid w:val="00C009D6"/>
    <w:rsid w:val="00C0127B"/>
    <w:rsid w:val="00C015F1"/>
    <w:rsid w:val="00C01D14"/>
    <w:rsid w:val="00C01F33"/>
    <w:rsid w:val="00C0225B"/>
    <w:rsid w:val="00C0291A"/>
    <w:rsid w:val="00C02CC6"/>
    <w:rsid w:val="00C03653"/>
    <w:rsid w:val="00C03A5C"/>
    <w:rsid w:val="00C03FE3"/>
    <w:rsid w:val="00C040F7"/>
    <w:rsid w:val="00C044AB"/>
    <w:rsid w:val="00C04ABA"/>
    <w:rsid w:val="00C05220"/>
    <w:rsid w:val="00C0526D"/>
    <w:rsid w:val="00C05706"/>
    <w:rsid w:val="00C06AF5"/>
    <w:rsid w:val="00C06D26"/>
    <w:rsid w:val="00C06D8F"/>
    <w:rsid w:val="00C06EE5"/>
    <w:rsid w:val="00C07377"/>
    <w:rsid w:val="00C0783C"/>
    <w:rsid w:val="00C078E7"/>
    <w:rsid w:val="00C07AA3"/>
    <w:rsid w:val="00C07F0C"/>
    <w:rsid w:val="00C10478"/>
    <w:rsid w:val="00C11130"/>
    <w:rsid w:val="00C117C6"/>
    <w:rsid w:val="00C11A5F"/>
    <w:rsid w:val="00C11CA2"/>
    <w:rsid w:val="00C12107"/>
    <w:rsid w:val="00C1220C"/>
    <w:rsid w:val="00C1223E"/>
    <w:rsid w:val="00C125AB"/>
    <w:rsid w:val="00C13086"/>
    <w:rsid w:val="00C14018"/>
    <w:rsid w:val="00C1455B"/>
    <w:rsid w:val="00C14598"/>
    <w:rsid w:val="00C145D9"/>
    <w:rsid w:val="00C14C23"/>
    <w:rsid w:val="00C14D43"/>
    <w:rsid w:val="00C14D4B"/>
    <w:rsid w:val="00C153A2"/>
    <w:rsid w:val="00C154BB"/>
    <w:rsid w:val="00C15644"/>
    <w:rsid w:val="00C158FE"/>
    <w:rsid w:val="00C15A3B"/>
    <w:rsid w:val="00C15EB8"/>
    <w:rsid w:val="00C1602F"/>
    <w:rsid w:val="00C160D8"/>
    <w:rsid w:val="00C17566"/>
    <w:rsid w:val="00C175A2"/>
    <w:rsid w:val="00C17DDE"/>
    <w:rsid w:val="00C20106"/>
    <w:rsid w:val="00C213E1"/>
    <w:rsid w:val="00C21F33"/>
    <w:rsid w:val="00C22676"/>
    <w:rsid w:val="00C228A8"/>
    <w:rsid w:val="00C22B86"/>
    <w:rsid w:val="00C23B6F"/>
    <w:rsid w:val="00C23EA6"/>
    <w:rsid w:val="00C24065"/>
    <w:rsid w:val="00C2434F"/>
    <w:rsid w:val="00C249CF"/>
    <w:rsid w:val="00C24B2B"/>
    <w:rsid w:val="00C24B7F"/>
    <w:rsid w:val="00C24E94"/>
    <w:rsid w:val="00C257AE"/>
    <w:rsid w:val="00C25BD8"/>
    <w:rsid w:val="00C25E5D"/>
    <w:rsid w:val="00C26194"/>
    <w:rsid w:val="00C268E7"/>
    <w:rsid w:val="00C26D42"/>
    <w:rsid w:val="00C279B5"/>
    <w:rsid w:val="00C27C45"/>
    <w:rsid w:val="00C30BDE"/>
    <w:rsid w:val="00C311F8"/>
    <w:rsid w:val="00C32FA0"/>
    <w:rsid w:val="00C334D0"/>
    <w:rsid w:val="00C3384A"/>
    <w:rsid w:val="00C34247"/>
    <w:rsid w:val="00C34814"/>
    <w:rsid w:val="00C34B67"/>
    <w:rsid w:val="00C35025"/>
    <w:rsid w:val="00C35AAE"/>
    <w:rsid w:val="00C360E1"/>
    <w:rsid w:val="00C36C69"/>
    <w:rsid w:val="00C3714A"/>
    <w:rsid w:val="00C3719D"/>
    <w:rsid w:val="00C3747A"/>
    <w:rsid w:val="00C37CB2"/>
    <w:rsid w:val="00C40073"/>
    <w:rsid w:val="00C40346"/>
    <w:rsid w:val="00C40F2C"/>
    <w:rsid w:val="00C410D8"/>
    <w:rsid w:val="00C413C9"/>
    <w:rsid w:val="00C41A08"/>
    <w:rsid w:val="00C42671"/>
    <w:rsid w:val="00C433E4"/>
    <w:rsid w:val="00C439DB"/>
    <w:rsid w:val="00C44DF9"/>
    <w:rsid w:val="00C44FF5"/>
    <w:rsid w:val="00C451BE"/>
    <w:rsid w:val="00C4635E"/>
    <w:rsid w:val="00C46C3D"/>
    <w:rsid w:val="00C470A6"/>
    <w:rsid w:val="00C471AD"/>
    <w:rsid w:val="00C473A5"/>
    <w:rsid w:val="00C47863"/>
    <w:rsid w:val="00C47B83"/>
    <w:rsid w:val="00C51209"/>
    <w:rsid w:val="00C5191C"/>
    <w:rsid w:val="00C51EF2"/>
    <w:rsid w:val="00C5256F"/>
    <w:rsid w:val="00C53D9D"/>
    <w:rsid w:val="00C5435F"/>
    <w:rsid w:val="00C5462C"/>
    <w:rsid w:val="00C548F4"/>
    <w:rsid w:val="00C54995"/>
    <w:rsid w:val="00C54D41"/>
    <w:rsid w:val="00C55879"/>
    <w:rsid w:val="00C558A4"/>
    <w:rsid w:val="00C56AC3"/>
    <w:rsid w:val="00C56ED8"/>
    <w:rsid w:val="00C5722E"/>
    <w:rsid w:val="00C574D7"/>
    <w:rsid w:val="00C575C8"/>
    <w:rsid w:val="00C60006"/>
    <w:rsid w:val="00C60783"/>
    <w:rsid w:val="00C609F0"/>
    <w:rsid w:val="00C61224"/>
    <w:rsid w:val="00C6249B"/>
    <w:rsid w:val="00C627F7"/>
    <w:rsid w:val="00C62ABB"/>
    <w:rsid w:val="00C6349E"/>
    <w:rsid w:val="00C63C38"/>
    <w:rsid w:val="00C63D1E"/>
    <w:rsid w:val="00C64672"/>
    <w:rsid w:val="00C64E70"/>
    <w:rsid w:val="00C65521"/>
    <w:rsid w:val="00C65670"/>
    <w:rsid w:val="00C668B7"/>
    <w:rsid w:val="00C67456"/>
    <w:rsid w:val="00C6760D"/>
    <w:rsid w:val="00C67AA2"/>
    <w:rsid w:val="00C67FAC"/>
    <w:rsid w:val="00C70697"/>
    <w:rsid w:val="00C70774"/>
    <w:rsid w:val="00C72093"/>
    <w:rsid w:val="00C720F4"/>
    <w:rsid w:val="00C72B7F"/>
    <w:rsid w:val="00C72EF4"/>
    <w:rsid w:val="00C73130"/>
    <w:rsid w:val="00C7370A"/>
    <w:rsid w:val="00C744FE"/>
    <w:rsid w:val="00C745C7"/>
    <w:rsid w:val="00C74AC7"/>
    <w:rsid w:val="00C74EBF"/>
    <w:rsid w:val="00C75709"/>
    <w:rsid w:val="00C759EE"/>
    <w:rsid w:val="00C75CBA"/>
    <w:rsid w:val="00C75CE0"/>
    <w:rsid w:val="00C75D2F"/>
    <w:rsid w:val="00C75E01"/>
    <w:rsid w:val="00C76289"/>
    <w:rsid w:val="00C764A0"/>
    <w:rsid w:val="00C76684"/>
    <w:rsid w:val="00C767BE"/>
    <w:rsid w:val="00C76E3C"/>
    <w:rsid w:val="00C801EC"/>
    <w:rsid w:val="00C80249"/>
    <w:rsid w:val="00C806B4"/>
    <w:rsid w:val="00C80CEE"/>
    <w:rsid w:val="00C81568"/>
    <w:rsid w:val="00C81A9F"/>
    <w:rsid w:val="00C827CA"/>
    <w:rsid w:val="00C83A1B"/>
    <w:rsid w:val="00C83D34"/>
    <w:rsid w:val="00C84551"/>
    <w:rsid w:val="00C84845"/>
    <w:rsid w:val="00C84B63"/>
    <w:rsid w:val="00C84C10"/>
    <w:rsid w:val="00C84DC8"/>
    <w:rsid w:val="00C85703"/>
    <w:rsid w:val="00C85AEF"/>
    <w:rsid w:val="00C85B04"/>
    <w:rsid w:val="00C8611B"/>
    <w:rsid w:val="00C86518"/>
    <w:rsid w:val="00C865DC"/>
    <w:rsid w:val="00C8692D"/>
    <w:rsid w:val="00C86B60"/>
    <w:rsid w:val="00C8737B"/>
    <w:rsid w:val="00C87846"/>
    <w:rsid w:val="00C901A3"/>
    <w:rsid w:val="00C9027A"/>
    <w:rsid w:val="00C9068E"/>
    <w:rsid w:val="00C90903"/>
    <w:rsid w:val="00C90A7F"/>
    <w:rsid w:val="00C90B92"/>
    <w:rsid w:val="00C90C54"/>
    <w:rsid w:val="00C90CBB"/>
    <w:rsid w:val="00C90D7C"/>
    <w:rsid w:val="00C91854"/>
    <w:rsid w:val="00C918E8"/>
    <w:rsid w:val="00C91C49"/>
    <w:rsid w:val="00C91D68"/>
    <w:rsid w:val="00C9203D"/>
    <w:rsid w:val="00C92215"/>
    <w:rsid w:val="00C92E18"/>
    <w:rsid w:val="00C93814"/>
    <w:rsid w:val="00C9381E"/>
    <w:rsid w:val="00C93967"/>
    <w:rsid w:val="00C939EF"/>
    <w:rsid w:val="00C93C4B"/>
    <w:rsid w:val="00C9410E"/>
    <w:rsid w:val="00C94170"/>
    <w:rsid w:val="00C9430B"/>
    <w:rsid w:val="00C944AB"/>
    <w:rsid w:val="00C95B40"/>
    <w:rsid w:val="00C969C1"/>
    <w:rsid w:val="00C97690"/>
    <w:rsid w:val="00C97E76"/>
    <w:rsid w:val="00CA0A48"/>
    <w:rsid w:val="00CA0B4B"/>
    <w:rsid w:val="00CA0D7B"/>
    <w:rsid w:val="00CA0DCB"/>
    <w:rsid w:val="00CA10BB"/>
    <w:rsid w:val="00CA1ED8"/>
    <w:rsid w:val="00CA2549"/>
    <w:rsid w:val="00CA28A0"/>
    <w:rsid w:val="00CA4228"/>
    <w:rsid w:val="00CA4662"/>
    <w:rsid w:val="00CA46F0"/>
    <w:rsid w:val="00CA5275"/>
    <w:rsid w:val="00CA52AC"/>
    <w:rsid w:val="00CA5638"/>
    <w:rsid w:val="00CA6E6E"/>
    <w:rsid w:val="00CA75CE"/>
    <w:rsid w:val="00CA79F2"/>
    <w:rsid w:val="00CB0024"/>
    <w:rsid w:val="00CB0489"/>
    <w:rsid w:val="00CB087C"/>
    <w:rsid w:val="00CB0A9C"/>
    <w:rsid w:val="00CB1116"/>
    <w:rsid w:val="00CB1F63"/>
    <w:rsid w:val="00CB2F3D"/>
    <w:rsid w:val="00CB2F83"/>
    <w:rsid w:val="00CB3568"/>
    <w:rsid w:val="00CB47CC"/>
    <w:rsid w:val="00CB507F"/>
    <w:rsid w:val="00CB5F02"/>
    <w:rsid w:val="00CB6856"/>
    <w:rsid w:val="00CB7170"/>
    <w:rsid w:val="00CB739D"/>
    <w:rsid w:val="00CB7445"/>
    <w:rsid w:val="00CB7479"/>
    <w:rsid w:val="00CB765C"/>
    <w:rsid w:val="00CB774C"/>
    <w:rsid w:val="00CB77F0"/>
    <w:rsid w:val="00CB7808"/>
    <w:rsid w:val="00CB7D3E"/>
    <w:rsid w:val="00CB7EAE"/>
    <w:rsid w:val="00CC040E"/>
    <w:rsid w:val="00CC04B6"/>
    <w:rsid w:val="00CC0B2F"/>
    <w:rsid w:val="00CC0D3E"/>
    <w:rsid w:val="00CC111F"/>
    <w:rsid w:val="00CC134E"/>
    <w:rsid w:val="00CC19BF"/>
    <w:rsid w:val="00CC1C0F"/>
    <w:rsid w:val="00CC2011"/>
    <w:rsid w:val="00CC27DD"/>
    <w:rsid w:val="00CC2CB7"/>
    <w:rsid w:val="00CC34A8"/>
    <w:rsid w:val="00CC3CAE"/>
    <w:rsid w:val="00CC3EA0"/>
    <w:rsid w:val="00CC4064"/>
    <w:rsid w:val="00CC4944"/>
    <w:rsid w:val="00CC4FB0"/>
    <w:rsid w:val="00CC5128"/>
    <w:rsid w:val="00CC5BC0"/>
    <w:rsid w:val="00CC5C38"/>
    <w:rsid w:val="00CC6250"/>
    <w:rsid w:val="00CC648D"/>
    <w:rsid w:val="00CC7B45"/>
    <w:rsid w:val="00CD0580"/>
    <w:rsid w:val="00CD08D8"/>
    <w:rsid w:val="00CD1011"/>
    <w:rsid w:val="00CD1188"/>
    <w:rsid w:val="00CD19B1"/>
    <w:rsid w:val="00CD19B5"/>
    <w:rsid w:val="00CD1A80"/>
    <w:rsid w:val="00CD209D"/>
    <w:rsid w:val="00CD2272"/>
    <w:rsid w:val="00CD2D6D"/>
    <w:rsid w:val="00CD2ED1"/>
    <w:rsid w:val="00CD337B"/>
    <w:rsid w:val="00CD3EF3"/>
    <w:rsid w:val="00CD420B"/>
    <w:rsid w:val="00CD438A"/>
    <w:rsid w:val="00CD4786"/>
    <w:rsid w:val="00CD47FC"/>
    <w:rsid w:val="00CD4848"/>
    <w:rsid w:val="00CD4CC2"/>
    <w:rsid w:val="00CD4ED1"/>
    <w:rsid w:val="00CD4FF2"/>
    <w:rsid w:val="00CD52C3"/>
    <w:rsid w:val="00CD5713"/>
    <w:rsid w:val="00CD5831"/>
    <w:rsid w:val="00CD5FCD"/>
    <w:rsid w:val="00CD6480"/>
    <w:rsid w:val="00CD7205"/>
    <w:rsid w:val="00CD76BA"/>
    <w:rsid w:val="00CD7AC3"/>
    <w:rsid w:val="00CE02DD"/>
    <w:rsid w:val="00CE0424"/>
    <w:rsid w:val="00CE08B6"/>
    <w:rsid w:val="00CE1ACF"/>
    <w:rsid w:val="00CE2CFB"/>
    <w:rsid w:val="00CE35F0"/>
    <w:rsid w:val="00CE4425"/>
    <w:rsid w:val="00CE5D4E"/>
    <w:rsid w:val="00CE61DE"/>
    <w:rsid w:val="00CE6422"/>
    <w:rsid w:val="00CE65FC"/>
    <w:rsid w:val="00CE6968"/>
    <w:rsid w:val="00CE7184"/>
    <w:rsid w:val="00CE7561"/>
    <w:rsid w:val="00CE777C"/>
    <w:rsid w:val="00CF1349"/>
    <w:rsid w:val="00CF1354"/>
    <w:rsid w:val="00CF1D76"/>
    <w:rsid w:val="00CF216C"/>
    <w:rsid w:val="00CF2408"/>
    <w:rsid w:val="00CF2896"/>
    <w:rsid w:val="00CF3B1F"/>
    <w:rsid w:val="00CF3BF6"/>
    <w:rsid w:val="00CF49DA"/>
    <w:rsid w:val="00CF4B52"/>
    <w:rsid w:val="00CF4B72"/>
    <w:rsid w:val="00CF510E"/>
    <w:rsid w:val="00CF625B"/>
    <w:rsid w:val="00CF6622"/>
    <w:rsid w:val="00CF687E"/>
    <w:rsid w:val="00CF692A"/>
    <w:rsid w:val="00D006F1"/>
    <w:rsid w:val="00D00959"/>
    <w:rsid w:val="00D00B42"/>
    <w:rsid w:val="00D00C0D"/>
    <w:rsid w:val="00D01655"/>
    <w:rsid w:val="00D01901"/>
    <w:rsid w:val="00D01BF0"/>
    <w:rsid w:val="00D01C94"/>
    <w:rsid w:val="00D02038"/>
    <w:rsid w:val="00D026AC"/>
    <w:rsid w:val="00D0272B"/>
    <w:rsid w:val="00D02C1E"/>
    <w:rsid w:val="00D0349B"/>
    <w:rsid w:val="00D03644"/>
    <w:rsid w:val="00D04187"/>
    <w:rsid w:val="00D05876"/>
    <w:rsid w:val="00D05DC6"/>
    <w:rsid w:val="00D05E41"/>
    <w:rsid w:val="00D06CFB"/>
    <w:rsid w:val="00D07A83"/>
    <w:rsid w:val="00D10249"/>
    <w:rsid w:val="00D10A7D"/>
    <w:rsid w:val="00D115C3"/>
    <w:rsid w:val="00D11897"/>
    <w:rsid w:val="00D11F3D"/>
    <w:rsid w:val="00D12688"/>
    <w:rsid w:val="00D129A9"/>
    <w:rsid w:val="00D12F0E"/>
    <w:rsid w:val="00D13135"/>
    <w:rsid w:val="00D131C3"/>
    <w:rsid w:val="00D13C05"/>
    <w:rsid w:val="00D13E4E"/>
    <w:rsid w:val="00D13E90"/>
    <w:rsid w:val="00D141CF"/>
    <w:rsid w:val="00D14E09"/>
    <w:rsid w:val="00D152A8"/>
    <w:rsid w:val="00D1549B"/>
    <w:rsid w:val="00D160EE"/>
    <w:rsid w:val="00D163AA"/>
    <w:rsid w:val="00D16CAE"/>
    <w:rsid w:val="00D16D2B"/>
    <w:rsid w:val="00D177C7"/>
    <w:rsid w:val="00D17AEA"/>
    <w:rsid w:val="00D17E15"/>
    <w:rsid w:val="00D17F7E"/>
    <w:rsid w:val="00D202E3"/>
    <w:rsid w:val="00D20DE7"/>
    <w:rsid w:val="00D21100"/>
    <w:rsid w:val="00D2113F"/>
    <w:rsid w:val="00D21862"/>
    <w:rsid w:val="00D22317"/>
    <w:rsid w:val="00D22993"/>
    <w:rsid w:val="00D22E91"/>
    <w:rsid w:val="00D23415"/>
    <w:rsid w:val="00D239A7"/>
    <w:rsid w:val="00D23AC1"/>
    <w:rsid w:val="00D23F47"/>
    <w:rsid w:val="00D245AA"/>
    <w:rsid w:val="00D2470E"/>
    <w:rsid w:val="00D24792"/>
    <w:rsid w:val="00D24A2C"/>
    <w:rsid w:val="00D25080"/>
    <w:rsid w:val="00D250AF"/>
    <w:rsid w:val="00D2534D"/>
    <w:rsid w:val="00D25AF6"/>
    <w:rsid w:val="00D2605E"/>
    <w:rsid w:val="00D26CBA"/>
    <w:rsid w:val="00D26E32"/>
    <w:rsid w:val="00D27BE8"/>
    <w:rsid w:val="00D27DAE"/>
    <w:rsid w:val="00D30467"/>
    <w:rsid w:val="00D311AD"/>
    <w:rsid w:val="00D31496"/>
    <w:rsid w:val="00D3155C"/>
    <w:rsid w:val="00D316AD"/>
    <w:rsid w:val="00D3195B"/>
    <w:rsid w:val="00D3198E"/>
    <w:rsid w:val="00D31AB4"/>
    <w:rsid w:val="00D31C0E"/>
    <w:rsid w:val="00D32DEC"/>
    <w:rsid w:val="00D32E7B"/>
    <w:rsid w:val="00D33507"/>
    <w:rsid w:val="00D34012"/>
    <w:rsid w:val="00D34BE3"/>
    <w:rsid w:val="00D350A1"/>
    <w:rsid w:val="00D35891"/>
    <w:rsid w:val="00D360D9"/>
    <w:rsid w:val="00D36C9C"/>
    <w:rsid w:val="00D36DAA"/>
    <w:rsid w:val="00D36E71"/>
    <w:rsid w:val="00D37D87"/>
    <w:rsid w:val="00D37EDF"/>
    <w:rsid w:val="00D40196"/>
    <w:rsid w:val="00D40767"/>
    <w:rsid w:val="00D40B33"/>
    <w:rsid w:val="00D40EB5"/>
    <w:rsid w:val="00D41405"/>
    <w:rsid w:val="00D41D26"/>
    <w:rsid w:val="00D41DBA"/>
    <w:rsid w:val="00D420AC"/>
    <w:rsid w:val="00D4302B"/>
    <w:rsid w:val="00D4318F"/>
    <w:rsid w:val="00D4330E"/>
    <w:rsid w:val="00D433F1"/>
    <w:rsid w:val="00D4340D"/>
    <w:rsid w:val="00D438BF"/>
    <w:rsid w:val="00D440F8"/>
    <w:rsid w:val="00D4424E"/>
    <w:rsid w:val="00D443ED"/>
    <w:rsid w:val="00D448FC"/>
    <w:rsid w:val="00D44912"/>
    <w:rsid w:val="00D44A33"/>
    <w:rsid w:val="00D4521F"/>
    <w:rsid w:val="00D4534F"/>
    <w:rsid w:val="00D4542F"/>
    <w:rsid w:val="00D45A1C"/>
    <w:rsid w:val="00D45D4D"/>
    <w:rsid w:val="00D462A4"/>
    <w:rsid w:val="00D46947"/>
    <w:rsid w:val="00D46E1F"/>
    <w:rsid w:val="00D47550"/>
    <w:rsid w:val="00D50041"/>
    <w:rsid w:val="00D502BE"/>
    <w:rsid w:val="00D50776"/>
    <w:rsid w:val="00D508F2"/>
    <w:rsid w:val="00D5262A"/>
    <w:rsid w:val="00D52C83"/>
    <w:rsid w:val="00D53198"/>
    <w:rsid w:val="00D53EBC"/>
    <w:rsid w:val="00D540BD"/>
    <w:rsid w:val="00D546FF"/>
    <w:rsid w:val="00D54FC5"/>
    <w:rsid w:val="00D55AD5"/>
    <w:rsid w:val="00D55E31"/>
    <w:rsid w:val="00D5604F"/>
    <w:rsid w:val="00D562E3"/>
    <w:rsid w:val="00D56C77"/>
    <w:rsid w:val="00D56D3E"/>
    <w:rsid w:val="00D56E7C"/>
    <w:rsid w:val="00D57076"/>
    <w:rsid w:val="00D576CA"/>
    <w:rsid w:val="00D57CB8"/>
    <w:rsid w:val="00D60008"/>
    <w:rsid w:val="00D60CF8"/>
    <w:rsid w:val="00D61276"/>
    <w:rsid w:val="00D61AF5"/>
    <w:rsid w:val="00D620DC"/>
    <w:rsid w:val="00D620F3"/>
    <w:rsid w:val="00D62278"/>
    <w:rsid w:val="00D62375"/>
    <w:rsid w:val="00D623AB"/>
    <w:rsid w:val="00D628B6"/>
    <w:rsid w:val="00D6292B"/>
    <w:rsid w:val="00D62D05"/>
    <w:rsid w:val="00D6327E"/>
    <w:rsid w:val="00D636F8"/>
    <w:rsid w:val="00D6380A"/>
    <w:rsid w:val="00D6382A"/>
    <w:rsid w:val="00D64F43"/>
    <w:rsid w:val="00D652B5"/>
    <w:rsid w:val="00D66155"/>
    <w:rsid w:val="00D661C5"/>
    <w:rsid w:val="00D66431"/>
    <w:rsid w:val="00D66FEF"/>
    <w:rsid w:val="00D6796E"/>
    <w:rsid w:val="00D67AFD"/>
    <w:rsid w:val="00D67B4D"/>
    <w:rsid w:val="00D67C7F"/>
    <w:rsid w:val="00D708B0"/>
    <w:rsid w:val="00D70B25"/>
    <w:rsid w:val="00D71162"/>
    <w:rsid w:val="00D72830"/>
    <w:rsid w:val="00D74AFB"/>
    <w:rsid w:val="00D74CCB"/>
    <w:rsid w:val="00D759FF"/>
    <w:rsid w:val="00D768AA"/>
    <w:rsid w:val="00D76F46"/>
    <w:rsid w:val="00D775D4"/>
    <w:rsid w:val="00D779AE"/>
    <w:rsid w:val="00D77B1D"/>
    <w:rsid w:val="00D77B78"/>
    <w:rsid w:val="00D77C19"/>
    <w:rsid w:val="00D78D95"/>
    <w:rsid w:val="00D8021F"/>
    <w:rsid w:val="00D8037E"/>
    <w:rsid w:val="00D80383"/>
    <w:rsid w:val="00D8063B"/>
    <w:rsid w:val="00D823C6"/>
    <w:rsid w:val="00D823F3"/>
    <w:rsid w:val="00D82427"/>
    <w:rsid w:val="00D824AA"/>
    <w:rsid w:val="00D831C9"/>
    <w:rsid w:val="00D8327F"/>
    <w:rsid w:val="00D8476F"/>
    <w:rsid w:val="00D84A4A"/>
    <w:rsid w:val="00D84FF1"/>
    <w:rsid w:val="00D8516C"/>
    <w:rsid w:val="00D8686C"/>
    <w:rsid w:val="00D86980"/>
    <w:rsid w:val="00D86A39"/>
    <w:rsid w:val="00D86CA3"/>
    <w:rsid w:val="00D871CE"/>
    <w:rsid w:val="00D87AD7"/>
    <w:rsid w:val="00D87D48"/>
    <w:rsid w:val="00D90509"/>
    <w:rsid w:val="00D909F3"/>
    <w:rsid w:val="00D91684"/>
    <w:rsid w:val="00D9196D"/>
    <w:rsid w:val="00D91CE5"/>
    <w:rsid w:val="00D91DB2"/>
    <w:rsid w:val="00D92088"/>
    <w:rsid w:val="00D9212E"/>
    <w:rsid w:val="00D921FB"/>
    <w:rsid w:val="00D92982"/>
    <w:rsid w:val="00D92FC9"/>
    <w:rsid w:val="00D93459"/>
    <w:rsid w:val="00D9371B"/>
    <w:rsid w:val="00D93D04"/>
    <w:rsid w:val="00D93D53"/>
    <w:rsid w:val="00D9443C"/>
    <w:rsid w:val="00D94D1B"/>
    <w:rsid w:val="00D9662C"/>
    <w:rsid w:val="00D96BDB"/>
    <w:rsid w:val="00D96E5B"/>
    <w:rsid w:val="00D973DB"/>
    <w:rsid w:val="00DA0F5B"/>
    <w:rsid w:val="00DA1252"/>
    <w:rsid w:val="00DA2746"/>
    <w:rsid w:val="00DA2839"/>
    <w:rsid w:val="00DA305E"/>
    <w:rsid w:val="00DA3367"/>
    <w:rsid w:val="00DA3428"/>
    <w:rsid w:val="00DA35DD"/>
    <w:rsid w:val="00DA3782"/>
    <w:rsid w:val="00DA3A96"/>
    <w:rsid w:val="00DA3CDE"/>
    <w:rsid w:val="00DA4177"/>
    <w:rsid w:val="00DA436B"/>
    <w:rsid w:val="00DA4632"/>
    <w:rsid w:val="00DA4A53"/>
    <w:rsid w:val="00DA539A"/>
    <w:rsid w:val="00DA5417"/>
    <w:rsid w:val="00DA56E8"/>
    <w:rsid w:val="00DA5D5D"/>
    <w:rsid w:val="00DA69BD"/>
    <w:rsid w:val="00DA6B41"/>
    <w:rsid w:val="00DA71DA"/>
    <w:rsid w:val="00DA734F"/>
    <w:rsid w:val="00DA7E7C"/>
    <w:rsid w:val="00DB0725"/>
    <w:rsid w:val="00DB0A9F"/>
    <w:rsid w:val="00DB0B17"/>
    <w:rsid w:val="00DB0CD5"/>
    <w:rsid w:val="00DB128D"/>
    <w:rsid w:val="00DB1944"/>
    <w:rsid w:val="00DB243E"/>
    <w:rsid w:val="00DB3194"/>
    <w:rsid w:val="00DB35F1"/>
    <w:rsid w:val="00DB377D"/>
    <w:rsid w:val="00DB37E0"/>
    <w:rsid w:val="00DB3B42"/>
    <w:rsid w:val="00DB51EB"/>
    <w:rsid w:val="00DB5778"/>
    <w:rsid w:val="00DB5A83"/>
    <w:rsid w:val="00DB5AEE"/>
    <w:rsid w:val="00DB66CA"/>
    <w:rsid w:val="00DB6AB7"/>
    <w:rsid w:val="00DB7353"/>
    <w:rsid w:val="00DB7412"/>
    <w:rsid w:val="00DC03F0"/>
    <w:rsid w:val="00DC078A"/>
    <w:rsid w:val="00DC0B20"/>
    <w:rsid w:val="00DC1209"/>
    <w:rsid w:val="00DC1B35"/>
    <w:rsid w:val="00DC1B7C"/>
    <w:rsid w:val="00DC2558"/>
    <w:rsid w:val="00DC256B"/>
    <w:rsid w:val="00DC2C7C"/>
    <w:rsid w:val="00DC2D36"/>
    <w:rsid w:val="00DC33E8"/>
    <w:rsid w:val="00DC3505"/>
    <w:rsid w:val="00DC42E9"/>
    <w:rsid w:val="00DC4533"/>
    <w:rsid w:val="00DC53EF"/>
    <w:rsid w:val="00DC5AE8"/>
    <w:rsid w:val="00DC5E3E"/>
    <w:rsid w:val="00DC5EFA"/>
    <w:rsid w:val="00DC69C9"/>
    <w:rsid w:val="00DC7D8F"/>
    <w:rsid w:val="00DC7E04"/>
    <w:rsid w:val="00DD047E"/>
    <w:rsid w:val="00DD0F73"/>
    <w:rsid w:val="00DD13FC"/>
    <w:rsid w:val="00DD1746"/>
    <w:rsid w:val="00DD1F96"/>
    <w:rsid w:val="00DD2555"/>
    <w:rsid w:val="00DD28AB"/>
    <w:rsid w:val="00DD294E"/>
    <w:rsid w:val="00DD2E44"/>
    <w:rsid w:val="00DD4E1E"/>
    <w:rsid w:val="00DD5666"/>
    <w:rsid w:val="00DD61D7"/>
    <w:rsid w:val="00DD68CC"/>
    <w:rsid w:val="00DD6B1A"/>
    <w:rsid w:val="00DD77F5"/>
    <w:rsid w:val="00DD78D8"/>
    <w:rsid w:val="00DD7C15"/>
    <w:rsid w:val="00DE0266"/>
    <w:rsid w:val="00DE035A"/>
    <w:rsid w:val="00DE03B3"/>
    <w:rsid w:val="00DE06CD"/>
    <w:rsid w:val="00DE0B62"/>
    <w:rsid w:val="00DE0E4E"/>
    <w:rsid w:val="00DE0F92"/>
    <w:rsid w:val="00DE1297"/>
    <w:rsid w:val="00DE134C"/>
    <w:rsid w:val="00DE1627"/>
    <w:rsid w:val="00DE167E"/>
    <w:rsid w:val="00DE1C70"/>
    <w:rsid w:val="00DE235F"/>
    <w:rsid w:val="00DE2736"/>
    <w:rsid w:val="00DE3422"/>
    <w:rsid w:val="00DE3DA6"/>
    <w:rsid w:val="00DE40D7"/>
    <w:rsid w:val="00DE49BD"/>
    <w:rsid w:val="00DE4A36"/>
    <w:rsid w:val="00DE511F"/>
    <w:rsid w:val="00DE5608"/>
    <w:rsid w:val="00DE58D0"/>
    <w:rsid w:val="00DE59A4"/>
    <w:rsid w:val="00DE5AC6"/>
    <w:rsid w:val="00DE5C44"/>
    <w:rsid w:val="00DE654F"/>
    <w:rsid w:val="00DE6791"/>
    <w:rsid w:val="00DF0306"/>
    <w:rsid w:val="00DF0B29"/>
    <w:rsid w:val="00DF0B6E"/>
    <w:rsid w:val="00DF133D"/>
    <w:rsid w:val="00DF15E0"/>
    <w:rsid w:val="00DF15FE"/>
    <w:rsid w:val="00DF20F6"/>
    <w:rsid w:val="00DF3005"/>
    <w:rsid w:val="00DF37A0"/>
    <w:rsid w:val="00DF39D7"/>
    <w:rsid w:val="00DF3BED"/>
    <w:rsid w:val="00DF42FD"/>
    <w:rsid w:val="00DF4419"/>
    <w:rsid w:val="00DF53DA"/>
    <w:rsid w:val="00DF55A5"/>
    <w:rsid w:val="00DF56AD"/>
    <w:rsid w:val="00DF58A8"/>
    <w:rsid w:val="00DF59B0"/>
    <w:rsid w:val="00DF61D9"/>
    <w:rsid w:val="00DF6A38"/>
    <w:rsid w:val="00DF6A87"/>
    <w:rsid w:val="00DF72B3"/>
    <w:rsid w:val="00DF74F4"/>
    <w:rsid w:val="00E0007C"/>
    <w:rsid w:val="00E007B3"/>
    <w:rsid w:val="00E007E0"/>
    <w:rsid w:val="00E00998"/>
    <w:rsid w:val="00E01054"/>
    <w:rsid w:val="00E01294"/>
    <w:rsid w:val="00E018D6"/>
    <w:rsid w:val="00E0238B"/>
    <w:rsid w:val="00E032B4"/>
    <w:rsid w:val="00E0378D"/>
    <w:rsid w:val="00E03C14"/>
    <w:rsid w:val="00E03D3C"/>
    <w:rsid w:val="00E0470D"/>
    <w:rsid w:val="00E04884"/>
    <w:rsid w:val="00E0592E"/>
    <w:rsid w:val="00E061A3"/>
    <w:rsid w:val="00E066B1"/>
    <w:rsid w:val="00E06E7F"/>
    <w:rsid w:val="00E071BA"/>
    <w:rsid w:val="00E07688"/>
    <w:rsid w:val="00E0796A"/>
    <w:rsid w:val="00E07B75"/>
    <w:rsid w:val="00E07C1D"/>
    <w:rsid w:val="00E1078D"/>
    <w:rsid w:val="00E10BA2"/>
    <w:rsid w:val="00E10F3F"/>
    <w:rsid w:val="00E1107D"/>
    <w:rsid w:val="00E110E7"/>
    <w:rsid w:val="00E11830"/>
    <w:rsid w:val="00E11B20"/>
    <w:rsid w:val="00E128D5"/>
    <w:rsid w:val="00E1391C"/>
    <w:rsid w:val="00E13E5F"/>
    <w:rsid w:val="00E13FDC"/>
    <w:rsid w:val="00E1502C"/>
    <w:rsid w:val="00E158FD"/>
    <w:rsid w:val="00E16140"/>
    <w:rsid w:val="00E1632B"/>
    <w:rsid w:val="00E16430"/>
    <w:rsid w:val="00E1647E"/>
    <w:rsid w:val="00E16583"/>
    <w:rsid w:val="00E16743"/>
    <w:rsid w:val="00E16E5C"/>
    <w:rsid w:val="00E17202"/>
    <w:rsid w:val="00E1762F"/>
    <w:rsid w:val="00E176AF"/>
    <w:rsid w:val="00E17789"/>
    <w:rsid w:val="00E17FA2"/>
    <w:rsid w:val="00E20961"/>
    <w:rsid w:val="00E20AE6"/>
    <w:rsid w:val="00E20B69"/>
    <w:rsid w:val="00E2114C"/>
    <w:rsid w:val="00E2188E"/>
    <w:rsid w:val="00E21F10"/>
    <w:rsid w:val="00E22157"/>
    <w:rsid w:val="00E22330"/>
    <w:rsid w:val="00E22A94"/>
    <w:rsid w:val="00E22B2B"/>
    <w:rsid w:val="00E22DD6"/>
    <w:rsid w:val="00E2305E"/>
    <w:rsid w:val="00E23866"/>
    <w:rsid w:val="00E239CB"/>
    <w:rsid w:val="00E23CA7"/>
    <w:rsid w:val="00E2447A"/>
    <w:rsid w:val="00E24939"/>
    <w:rsid w:val="00E24BEB"/>
    <w:rsid w:val="00E25A7F"/>
    <w:rsid w:val="00E2637E"/>
    <w:rsid w:val="00E26607"/>
    <w:rsid w:val="00E26FAB"/>
    <w:rsid w:val="00E273F8"/>
    <w:rsid w:val="00E2769F"/>
    <w:rsid w:val="00E3093F"/>
    <w:rsid w:val="00E30AFD"/>
    <w:rsid w:val="00E30B5A"/>
    <w:rsid w:val="00E30C62"/>
    <w:rsid w:val="00E310B6"/>
    <w:rsid w:val="00E311B1"/>
    <w:rsid w:val="00E3123D"/>
    <w:rsid w:val="00E3125C"/>
    <w:rsid w:val="00E31461"/>
    <w:rsid w:val="00E31754"/>
    <w:rsid w:val="00E318F0"/>
    <w:rsid w:val="00E31D43"/>
    <w:rsid w:val="00E31F70"/>
    <w:rsid w:val="00E32041"/>
    <w:rsid w:val="00E32608"/>
    <w:rsid w:val="00E33926"/>
    <w:rsid w:val="00E339DF"/>
    <w:rsid w:val="00E34188"/>
    <w:rsid w:val="00E3479D"/>
    <w:rsid w:val="00E34B6E"/>
    <w:rsid w:val="00E35399"/>
    <w:rsid w:val="00E35559"/>
    <w:rsid w:val="00E3723A"/>
    <w:rsid w:val="00E377C4"/>
    <w:rsid w:val="00E37860"/>
    <w:rsid w:val="00E403CE"/>
    <w:rsid w:val="00E40F6A"/>
    <w:rsid w:val="00E412CC"/>
    <w:rsid w:val="00E426CC"/>
    <w:rsid w:val="00E42B21"/>
    <w:rsid w:val="00E43878"/>
    <w:rsid w:val="00E43B1C"/>
    <w:rsid w:val="00E442A8"/>
    <w:rsid w:val="00E446F1"/>
    <w:rsid w:val="00E447B9"/>
    <w:rsid w:val="00E44A34"/>
    <w:rsid w:val="00E44AD0"/>
    <w:rsid w:val="00E44F30"/>
    <w:rsid w:val="00E4555D"/>
    <w:rsid w:val="00E45659"/>
    <w:rsid w:val="00E45D17"/>
    <w:rsid w:val="00E45ECA"/>
    <w:rsid w:val="00E46033"/>
    <w:rsid w:val="00E46886"/>
    <w:rsid w:val="00E46981"/>
    <w:rsid w:val="00E4698E"/>
    <w:rsid w:val="00E47AE5"/>
    <w:rsid w:val="00E47AEF"/>
    <w:rsid w:val="00E47DA6"/>
    <w:rsid w:val="00E47DC6"/>
    <w:rsid w:val="00E5025F"/>
    <w:rsid w:val="00E5054B"/>
    <w:rsid w:val="00E50A59"/>
    <w:rsid w:val="00E516AD"/>
    <w:rsid w:val="00E51AA5"/>
    <w:rsid w:val="00E51C42"/>
    <w:rsid w:val="00E5216A"/>
    <w:rsid w:val="00E52F36"/>
    <w:rsid w:val="00E53AA2"/>
    <w:rsid w:val="00E53B75"/>
    <w:rsid w:val="00E53DCE"/>
    <w:rsid w:val="00E53FA3"/>
    <w:rsid w:val="00E543A7"/>
    <w:rsid w:val="00E54DC8"/>
    <w:rsid w:val="00E54E3B"/>
    <w:rsid w:val="00E5533C"/>
    <w:rsid w:val="00E55701"/>
    <w:rsid w:val="00E558FD"/>
    <w:rsid w:val="00E559B3"/>
    <w:rsid w:val="00E566D4"/>
    <w:rsid w:val="00E571E4"/>
    <w:rsid w:val="00E57265"/>
    <w:rsid w:val="00E573A3"/>
    <w:rsid w:val="00E57447"/>
    <w:rsid w:val="00E57565"/>
    <w:rsid w:val="00E6044C"/>
    <w:rsid w:val="00E60DCD"/>
    <w:rsid w:val="00E61580"/>
    <w:rsid w:val="00E61CC1"/>
    <w:rsid w:val="00E61CEE"/>
    <w:rsid w:val="00E61E33"/>
    <w:rsid w:val="00E6221D"/>
    <w:rsid w:val="00E631FB"/>
    <w:rsid w:val="00E63252"/>
    <w:rsid w:val="00E63838"/>
    <w:rsid w:val="00E6399A"/>
    <w:rsid w:val="00E6405A"/>
    <w:rsid w:val="00E64434"/>
    <w:rsid w:val="00E645D6"/>
    <w:rsid w:val="00E6472B"/>
    <w:rsid w:val="00E64E9D"/>
    <w:rsid w:val="00E64F52"/>
    <w:rsid w:val="00E6535A"/>
    <w:rsid w:val="00E6540B"/>
    <w:rsid w:val="00E66EB1"/>
    <w:rsid w:val="00E6774F"/>
    <w:rsid w:val="00E67C51"/>
    <w:rsid w:val="00E7029C"/>
    <w:rsid w:val="00E7031A"/>
    <w:rsid w:val="00E70A0F"/>
    <w:rsid w:val="00E7122F"/>
    <w:rsid w:val="00E7232B"/>
    <w:rsid w:val="00E725B8"/>
    <w:rsid w:val="00E72735"/>
    <w:rsid w:val="00E72C8E"/>
    <w:rsid w:val="00E72EF2"/>
    <w:rsid w:val="00E72EFC"/>
    <w:rsid w:val="00E73126"/>
    <w:rsid w:val="00E73B57"/>
    <w:rsid w:val="00E73D5A"/>
    <w:rsid w:val="00E74530"/>
    <w:rsid w:val="00E749AF"/>
    <w:rsid w:val="00E758EC"/>
    <w:rsid w:val="00E7666F"/>
    <w:rsid w:val="00E76A7C"/>
    <w:rsid w:val="00E77D69"/>
    <w:rsid w:val="00E8034A"/>
    <w:rsid w:val="00E80C23"/>
    <w:rsid w:val="00E80D12"/>
    <w:rsid w:val="00E81201"/>
    <w:rsid w:val="00E815DD"/>
    <w:rsid w:val="00E819EA"/>
    <w:rsid w:val="00E81B5C"/>
    <w:rsid w:val="00E8232E"/>
    <w:rsid w:val="00E8234C"/>
    <w:rsid w:val="00E83594"/>
    <w:rsid w:val="00E83611"/>
    <w:rsid w:val="00E83AA9"/>
    <w:rsid w:val="00E83D2D"/>
    <w:rsid w:val="00E84BD2"/>
    <w:rsid w:val="00E850DD"/>
    <w:rsid w:val="00E85928"/>
    <w:rsid w:val="00E85EBC"/>
    <w:rsid w:val="00E86089"/>
    <w:rsid w:val="00E8608C"/>
    <w:rsid w:val="00E86712"/>
    <w:rsid w:val="00E86935"/>
    <w:rsid w:val="00E86FC2"/>
    <w:rsid w:val="00E87411"/>
    <w:rsid w:val="00E87822"/>
    <w:rsid w:val="00E87CD6"/>
    <w:rsid w:val="00E87FB7"/>
    <w:rsid w:val="00E90395"/>
    <w:rsid w:val="00E903D1"/>
    <w:rsid w:val="00E90594"/>
    <w:rsid w:val="00E909EB"/>
    <w:rsid w:val="00E90E49"/>
    <w:rsid w:val="00E917F9"/>
    <w:rsid w:val="00E918A5"/>
    <w:rsid w:val="00E923EF"/>
    <w:rsid w:val="00E9291C"/>
    <w:rsid w:val="00E92B67"/>
    <w:rsid w:val="00E93095"/>
    <w:rsid w:val="00E93D69"/>
    <w:rsid w:val="00E93FFE"/>
    <w:rsid w:val="00E94096"/>
    <w:rsid w:val="00E941F6"/>
    <w:rsid w:val="00E944D9"/>
    <w:rsid w:val="00E947B4"/>
    <w:rsid w:val="00E949E3"/>
    <w:rsid w:val="00E94F03"/>
    <w:rsid w:val="00E94F8A"/>
    <w:rsid w:val="00E95795"/>
    <w:rsid w:val="00E95A57"/>
    <w:rsid w:val="00E95E64"/>
    <w:rsid w:val="00E965CA"/>
    <w:rsid w:val="00E9673E"/>
    <w:rsid w:val="00E97CF6"/>
    <w:rsid w:val="00EA05C8"/>
    <w:rsid w:val="00EA0D72"/>
    <w:rsid w:val="00EA123A"/>
    <w:rsid w:val="00EA1459"/>
    <w:rsid w:val="00EA16E8"/>
    <w:rsid w:val="00EA2177"/>
    <w:rsid w:val="00EA218F"/>
    <w:rsid w:val="00EA23B2"/>
    <w:rsid w:val="00EA2552"/>
    <w:rsid w:val="00EA2F6D"/>
    <w:rsid w:val="00EA3B5D"/>
    <w:rsid w:val="00EA3BBF"/>
    <w:rsid w:val="00EA41FE"/>
    <w:rsid w:val="00EA43FD"/>
    <w:rsid w:val="00EA4448"/>
    <w:rsid w:val="00EA4894"/>
    <w:rsid w:val="00EA6264"/>
    <w:rsid w:val="00EA647E"/>
    <w:rsid w:val="00EA66C6"/>
    <w:rsid w:val="00EA734D"/>
    <w:rsid w:val="00EA7679"/>
    <w:rsid w:val="00EA7A41"/>
    <w:rsid w:val="00EA7A9A"/>
    <w:rsid w:val="00EB0173"/>
    <w:rsid w:val="00EB0388"/>
    <w:rsid w:val="00EB077B"/>
    <w:rsid w:val="00EB1AAF"/>
    <w:rsid w:val="00EB1DA4"/>
    <w:rsid w:val="00EB200B"/>
    <w:rsid w:val="00EB246A"/>
    <w:rsid w:val="00EB268A"/>
    <w:rsid w:val="00EB31AD"/>
    <w:rsid w:val="00EB33CC"/>
    <w:rsid w:val="00EB4958"/>
    <w:rsid w:val="00EB4EA2"/>
    <w:rsid w:val="00EB5674"/>
    <w:rsid w:val="00EB5DD4"/>
    <w:rsid w:val="00EB5E6C"/>
    <w:rsid w:val="00EB6116"/>
    <w:rsid w:val="00EB7436"/>
    <w:rsid w:val="00EB74A2"/>
    <w:rsid w:val="00EC0C08"/>
    <w:rsid w:val="00EC1384"/>
    <w:rsid w:val="00EC1A7A"/>
    <w:rsid w:val="00EC20CE"/>
    <w:rsid w:val="00EC2421"/>
    <w:rsid w:val="00EC24D5"/>
    <w:rsid w:val="00EC271E"/>
    <w:rsid w:val="00EC27C6"/>
    <w:rsid w:val="00EC29BD"/>
    <w:rsid w:val="00EC4207"/>
    <w:rsid w:val="00EC45C4"/>
    <w:rsid w:val="00EC49B0"/>
    <w:rsid w:val="00EC4C1A"/>
    <w:rsid w:val="00EC5653"/>
    <w:rsid w:val="00EC6625"/>
    <w:rsid w:val="00EC6C7C"/>
    <w:rsid w:val="00EC71CE"/>
    <w:rsid w:val="00EC7941"/>
    <w:rsid w:val="00EC7989"/>
    <w:rsid w:val="00EC7A7E"/>
    <w:rsid w:val="00EC7C24"/>
    <w:rsid w:val="00EC7D30"/>
    <w:rsid w:val="00EC7DC8"/>
    <w:rsid w:val="00EC7FA0"/>
    <w:rsid w:val="00ED028F"/>
    <w:rsid w:val="00ED06BA"/>
    <w:rsid w:val="00ED0981"/>
    <w:rsid w:val="00ED1006"/>
    <w:rsid w:val="00ED1155"/>
    <w:rsid w:val="00ED31B0"/>
    <w:rsid w:val="00ED3502"/>
    <w:rsid w:val="00ED35F6"/>
    <w:rsid w:val="00ED41CB"/>
    <w:rsid w:val="00ED48A3"/>
    <w:rsid w:val="00ED4917"/>
    <w:rsid w:val="00ED563A"/>
    <w:rsid w:val="00ED6507"/>
    <w:rsid w:val="00ED68C5"/>
    <w:rsid w:val="00EE0655"/>
    <w:rsid w:val="00EE0712"/>
    <w:rsid w:val="00EE0A3B"/>
    <w:rsid w:val="00EE1B1E"/>
    <w:rsid w:val="00EE2890"/>
    <w:rsid w:val="00EE291E"/>
    <w:rsid w:val="00EE2D11"/>
    <w:rsid w:val="00EE4005"/>
    <w:rsid w:val="00EE4B98"/>
    <w:rsid w:val="00EE5129"/>
    <w:rsid w:val="00EE5E3F"/>
    <w:rsid w:val="00EE6CF6"/>
    <w:rsid w:val="00EE7188"/>
    <w:rsid w:val="00EE7E0B"/>
    <w:rsid w:val="00EE7F1C"/>
    <w:rsid w:val="00EF0C23"/>
    <w:rsid w:val="00EF15D7"/>
    <w:rsid w:val="00EF18FE"/>
    <w:rsid w:val="00EF21D8"/>
    <w:rsid w:val="00EF30E5"/>
    <w:rsid w:val="00EF33E5"/>
    <w:rsid w:val="00EF3DEB"/>
    <w:rsid w:val="00EF426C"/>
    <w:rsid w:val="00EF46CB"/>
    <w:rsid w:val="00EF4B85"/>
    <w:rsid w:val="00EF4E7E"/>
    <w:rsid w:val="00EF5061"/>
    <w:rsid w:val="00EF5787"/>
    <w:rsid w:val="00EF584C"/>
    <w:rsid w:val="00EF60D0"/>
    <w:rsid w:val="00EF6697"/>
    <w:rsid w:val="00EF71E8"/>
    <w:rsid w:val="00EF7504"/>
    <w:rsid w:val="00EF77B4"/>
    <w:rsid w:val="00EF7ACF"/>
    <w:rsid w:val="00EF7B83"/>
    <w:rsid w:val="00EF7FD7"/>
    <w:rsid w:val="00F00163"/>
    <w:rsid w:val="00F006B0"/>
    <w:rsid w:val="00F00C02"/>
    <w:rsid w:val="00F0114A"/>
    <w:rsid w:val="00F014B3"/>
    <w:rsid w:val="00F01B35"/>
    <w:rsid w:val="00F0267A"/>
    <w:rsid w:val="00F02B86"/>
    <w:rsid w:val="00F02F88"/>
    <w:rsid w:val="00F03769"/>
    <w:rsid w:val="00F03D63"/>
    <w:rsid w:val="00F043B1"/>
    <w:rsid w:val="00F04465"/>
    <w:rsid w:val="00F04E93"/>
    <w:rsid w:val="00F0528D"/>
    <w:rsid w:val="00F05935"/>
    <w:rsid w:val="00F05AD3"/>
    <w:rsid w:val="00F05C9E"/>
    <w:rsid w:val="00F05EB3"/>
    <w:rsid w:val="00F0653D"/>
    <w:rsid w:val="00F06906"/>
    <w:rsid w:val="00F06ADC"/>
    <w:rsid w:val="00F06C67"/>
    <w:rsid w:val="00F06DFD"/>
    <w:rsid w:val="00F07140"/>
    <w:rsid w:val="00F071D1"/>
    <w:rsid w:val="00F07533"/>
    <w:rsid w:val="00F07FC1"/>
    <w:rsid w:val="00F10070"/>
    <w:rsid w:val="00F100C7"/>
    <w:rsid w:val="00F105F0"/>
    <w:rsid w:val="00F10629"/>
    <w:rsid w:val="00F10C21"/>
    <w:rsid w:val="00F112E7"/>
    <w:rsid w:val="00F13181"/>
    <w:rsid w:val="00F149BE"/>
    <w:rsid w:val="00F14E00"/>
    <w:rsid w:val="00F1550C"/>
    <w:rsid w:val="00F1584F"/>
    <w:rsid w:val="00F15B11"/>
    <w:rsid w:val="00F15D1F"/>
    <w:rsid w:val="00F15FA5"/>
    <w:rsid w:val="00F1622E"/>
    <w:rsid w:val="00F167AA"/>
    <w:rsid w:val="00F169F0"/>
    <w:rsid w:val="00F16E2F"/>
    <w:rsid w:val="00F2051C"/>
    <w:rsid w:val="00F20947"/>
    <w:rsid w:val="00F209B7"/>
    <w:rsid w:val="00F20E51"/>
    <w:rsid w:val="00F21350"/>
    <w:rsid w:val="00F21C1A"/>
    <w:rsid w:val="00F220AE"/>
    <w:rsid w:val="00F22FD6"/>
    <w:rsid w:val="00F2327B"/>
    <w:rsid w:val="00F2376F"/>
    <w:rsid w:val="00F23CD0"/>
    <w:rsid w:val="00F243BB"/>
    <w:rsid w:val="00F243D8"/>
    <w:rsid w:val="00F244DC"/>
    <w:rsid w:val="00F247F2"/>
    <w:rsid w:val="00F24C03"/>
    <w:rsid w:val="00F24E2F"/>
    <w:rsid w:val="00F273DB"/>
    <w:rsid w:val="00F27474"/>
    <w:rsid w:val="00F27B56"/>
    <w:rsid w:val="00F303C0"/>
    <w:rsid w:val="00F30444"/>
    <w:rsid w:val="00F306FA"/>
    <w:rsid w:val="00F30828"/>
    <w:rsid w:val="00F30A06"/>
    <w:rsid w:val="00F30F94"/>
    <w:rsid w:val="00F31328"/>
    <w:rsid w:val="00F313D6"/>
    <w:rsid w:val="00F313E8"/>
    <w:rsid w:val="00F32A38"/>
    <w:rsid w:val="00F32D23"/>
    <w:rsid w:val="00F33EE0"/>
    <w:rsid w:val="00F33F29"/>
    <w:rsid w:val="00F34D99"/>
    <w:rsid w:val="00F34E1A"/>
    <w:rsid w:val="00F35225"/>
    <w:rsid w:val="00F35622"/>
    <w:rsid w:val="00F3590F"/>
    <w:rsid w:val="00F35E43"/>
    <w:rsid w:val="00F37B35"/>
    <w:rsid w:val="00F37EC7"/>
    <w:rsid w:val="00F406ED"/>
    <w:rsid w:val="00F40D84"/>
    <w:rsid w:val="00F40F0C"/>
    <w:rsid w:val="00F411F3"/>
    <w:rsid w:val="00F41CF7"/>
    <w:rsid w:val="00F4212E"/>
    <w:rsid w:val="00F426CD"/>
    <w:rsid w:val="00F432C1"/>
    <w:rsid w:val="00F43334"/>
    <w:rsid w:val="00F435EF"/>
    <w:rsid w:val="00F439BD"/>
    <w:rsid w:val="00F43B81"/>
    <w:rsid w:val="00F43CB1"/>
    <w:rsid w:val="00F44366"/>
    <w:rsid w:val="00F44836"/>
    <w:rsid w:val="00F4496D"/>
    <w:rsid w:val="00F44E8F"/>
    <w:rsid w:val="00F46211"/>
    <w:rsid w:val="00F46A08"/>
    <w:rsid w:val="00F46B37"/>
    <w:rsid w:val="00F4766C"/>
    <w:rsid w:val="00F47818"/>
    <w:rsid w:val="00F47C3A"/>
    <w:rsid w:val="00F47C7C"/>
    <w:rsid w:val="00F5060E"/>
    <w:rsid w:val="00F507D1"/>
    <w:rsid w:val="00F5107E"/>
    <w:rsid w:val="00F51903"/>
    <w:rsid w:val="00F519CE"/>
    <w:rsid w:val="00F51ADA"/>
    <w:rsid w:val="00F51B8B"/>
    <w:rsid w:val="00F51DBF"/>
    <w:rsid w:val="00F52741"/>
    <w:rsid w:val="00F52A0E"/>
    <w:rsid w:val="00F52FC6"/>
    <w:rsid w:val="00F53066"/>
    <w:rsid w:val="00F53830"/>
    <w:rsid w:val="00F53F19"/>
    <w:rsid w:val="00F5489F"/>
    <w:rsid w:val="00F54EA8"/>
    <w:rsid w:val="00F54F8E"/>
    <w:rsid w:val="00F550A4"/>
    <w:rsid w:val="00F5532F"/>
    <w:rsid w:val="00F5621E"/>
    <w:rsid w:val="00F56EE7"/>
    <w:rsid w:val="00F57A91"/>
    <w:rsid w:val="00F57EE1"/>
    <w:rsid w:val="00F57F7A"/>
    <w:rsid w:val="00F60203"/>
    <w:rsid w:val="00F603A9"/>
    <w:rsid w:val="00F607C5"/>
    <w:rsid w:val="00F60DEA"/>
    <w:rsid w:val="00F61116"/>
    <w:rsid w:val="00F61E5B"/>
    <w:rsid w:val="00F624B5"/>
    <w:rsid w:val="00F62744"/>
    <w:rsid w:val="00F629D0"/>
    <w:rsid w:val="00F62C35"/>
    <w:rsid w:val="00F62C9A"/>
    <w:rsid w:val="00F62EDA"/>
    <w:rsid w:val="00F6302A"/>
    <w:rsid w:val="00F6392F"/>
    <w:rsid w:val="00F63950"/>
    <w:rsid w:val="00F63CA4"/>
    <w:rsid w:val="00F64026"/>
    <w:rsid w:val="00F640BA"/>
    <w:rsid w:val="00F64425"/>
    <w:rsid w:val="00F64C2B"/>
    <w:rsid w:val="00F64DB4"/>
    <w:rsid w:val="00F651BE"/>
    <w:rsid w:val="00F652DD"/>
    <w:rsid w:val="00F6542B"/>
    <w:rsid w:val="00F65D54"/>
    <w:rsid w:val="00F65F14"/>
    <w:rsid w:val="00F65FCD"/>
    <w:rsid w:val="00F66288"/>
    <w:rsid w:val="00F669EE"/>
    <w:rsid w:val="00F66B5A"/>
    <w:rsid w:val="00F6714D"/>
    <w:rsid w:val="00F67F53"/>
    <w:rsid w:val="00F703BE"/>
    <w:rsid w:val="00F7047A"/>
    <w:rsid w:val="00F704E5"/>
    <w:rsid w:val="00F709FB"/>
    <w:rsid w:val="00F7169B"/>
    <w:rsid w:val="00F719DE"/>
    <w:rsid w:val="00F71B7A"/>
    <w:rsid w:val="00F71DF0"/>
    <w:rsid w:val="00F71F69"/>
    <w:rsid w:val="00F71FDD"/>
    <w:rsid w:val="00F723F8"/>
    <w:rsid w:val="00F72581"/>
    <w:rsid w:val="00F72B3B"/>
    <w:rsid w:val="00F72B72"/>
    <w:rsid w:val="00F72D4C"/>
    <w:rsid w:val="00F74287"/>
    <w:rsid w:val="00F744D6"/>
    <w:rsid w:val="00F74BB9"/>
    <w:rsid w:val="00F75094"/>
    <w:rsid w:val="00F7511C"/>
    <w:rsid w:val="00F7518C"/>
    <w:rsid w:val="00F75582"/>
    <w:rsid w:val="00F7618E"/>
    <w:rsid w:val="00F7695A"/>
    <w:rsid w:val="00F76BA2"/>
    <w:rsid w:val="00F76EFA"/>
    <w:rsid w:val="00F801DA"/>
    <w:rsid w:val="00F8022D"/>
    <w:rsid w:val="00F804BE"/>
    <w:rsid w:val="00F80AE3"/>
    <w:rsid w:val="00F80B90"/>
    <w:rsid w:val="00F80D75"/>
    <w:rsid w:val="00F815B1"/>
    <w:rsid w:val="00F817CE"/>
    <w:rsid w:val="00F8205B"/>
    <w:rsid w:val="00F82537"/>
    <w:rsid w:val="00F8264D"/>
    <w:rsid w:val="00F829EB"/>
    <w:rsid w:val="00F8351B"/>
    <w:rsid w:val="00F8372E"/>
    <w:rsid w:val="00F83A2D"/>
    <w:rsid w:val="00F83ABE"/>
    <w:rsid w:val="00F83B49"/>
    <w:rsid w:val="00F83D35"/>
    <w:rsid w:val="00F84045"/>
    <w:rsid w:val="00F84443"/>
    <w:rsid w:val="00F8456C"/>
    <w:rsid w:val="00F85875"/>
    <w:rsid w:val="00F859D8"/>
    <w:rsid w:val="00F868F5"/>
    <w:rsid w:val="00F86BA9"/>
    <w:rsid w:val="00F87C55"/>
    <w:rsid w:val="00F87ED9"/>
    <w:rsid w:val="00F87F5D"/>
    <w:rsid w:val="00F9056A"/>
    <w:rsid w:val="00F90F5B"/>
    <w:rsid w:val="00F90F8D"/>
    <w:rsid w:val="00F913A1"/>
    <w:rsid w:val="00F91438"/>
    <w:rsid w:val="00F91AA5"/>
    <w:rsid w:val="00F92782"/>
    <w:rsid w:val="00F929D7"/>
    <w:rsid w:val="00F93AA9"/>
    <w:rsid w:val="00F93CC6"/>
    <w:rsid w:val="00F93D7E"/>
    <w:rsid w:val="00F94A51"/>
    <w:rsid w:val="00F94B6F"/>
    <w:rsid w:val="00F9517B"/>
    <w:rsid w:val="00F9558C"/>
    <w:rsid w:val="00F9679E"/>
    <w:rsid w:val="00F96985"/>
    <w:rsid w:val="00F97259"/>
    <w:rsid w:val="00F9776C"/>
    <w:rsid w:val="00F97838"/>
    <w:rsid w:val="00F97B97"/>
    <w:rsid w:val="00F97EA8"/>
    <w:rsid w:val="00FA027E"/>
    <w:rsid w:val="00FA14BE"/>
    <w:rsid w:val="00FA19AC"/>
    <w:rsid w:val="00FA205C"/>
    <w:rsid w:val="00FA2544"/>
    <w:rsid w:val="00FA25C2"/>
    <w:rsid w:val="00FA26B9"/>
    <w:rsid w:val="00FA2BB3"/>
    <w:rsid w:val="00FA2BBB"/>
    <w:rsid w:val="00FA2E0C"/>
    <w:rsid w:val="00FA3124"/>
    <w:rsid w:val="00FA3A73"/>
    <w:rsid w:val="00FA3D27"/>
    <w:rsid w:val="00FA43C8"/>
    <w:rsid w:val="00FA5555"/>
    <w:rsid w:val="00FA5BF4"/>
    <w:rsid w:val="00FA5C69"/>
    <w:rsid w:val="00FA6478"/>
    <w:rsid w:val="00FA7232"/>
    <w:rsid w:val="00FB0678"/>
    <w:rsid w:val="00FB075E"/>
    <w:rsid w:val="00FB10EC"/>
    <w:rsid w:val="00FB12B4"/>
    <w:rsid w:val="00FB1691"/>
    <w:rsid w:val="00FB18DD"/>
    <w:rsid w:val="00FB1C6B"/>
    <w:rsid w:val="00FB230D"/>
    <w:rsid w:val="00FB26FF"/>
    <w:rsid w:val="00FB2A93"/>
    <w:rsid w:val="00FB3045"/>
    <w:rsid w:val="00FB3595"/>
    <w:rsid w:val="00FB3E1F"/>
    <w:rsid w:val="00FB423B"/>
    <w:rsid w:val="00FB44BA"/>
    <w:rsid w:val="00FB4C80"/>
    <w:rsid w:val="00FB4E09"/>
    <w:rsid w:val="00FB569A"/>
    <w:rsid w:val="00FB5AF8"/>
    <w:rsid w:val="00FB5EFD"/>
    <w:rsid w:val="00FB64D1"/>
    <w:rsid w:val="00FB6758"/>
    <w:rsid w:val="00FB6A6A"/>
    <w:rsid w:val="00FB6C90"/>
    <w:rsid w:val="00FB7608"/>
    <w:rsid w:val="00FB760C"/>
    <w:rsid w:val="00FC02AE"/>
    <w:rsid w:val="00FC02FD"/>
    <w:rsid w:val="00FC0634"/>
    <w:rsid w:val="00FC1437"/>
    <w:rsid w:val="00FC172E"/>
    <w:rsid w:val="00FC193C"/>
    <w:rsid w:val="00FC2CA9"/>
    <w:rsid w:val="00FC2EB1"/>
    <w:rsid w:val="00FC2F61"/>
    <w:rsid w:val="00FC30D1"/>
    <w:rsid w:val="00FC407B"/>
    <w:rsid w:val="00FC4089"/>
    <w:rsid w:val="00FC4701"/>
    <w:rsid w:val="00FC474F"/>
    <w:rsid w:val="00FC4E81"/>
    <w:rsid w:val="00FC5A49"/>
    <w:rsid w:val="00FC5BDF"/>
    <w:rsid w:val="00FC6354"/>
    <w:rsid w:val="00FC6423"/>
    <w:rsid w:val="00FC6AF4"/>
    <w:rsid w:val="00FC6F09"/>
    <w:rsid w:val="00FC73D9"/>
    <w:rsid w:val="00FC7429"/>
    <w:rsid w:val="00FD07F6"/>
    <w:rsid w:val="00FD09B4"/>
    <w:rsid w:val="00FD139E"/>
    <w:rsid w:val="00FD1EC8"/>
    <w:rsid w:val="00FD2941"/>
    <w:rsid w:val="00FD306C"/>
    <w:rsid w:val="00FD33CA"/>
    <w:rsid w:val="00FD362C"/>
    <w:rsid w:val="00FD38BC"/>
    <w:rsid w:val="00FD400C"/>
    <w:rsid w:val="00FD4050"/>
    <w:rsid w:val="00FD47ED"/>
    <w:rsid w:val="00FD4C2D"/>
    <w:rsid w:val="00FD51A4"/>
    <w:rsid w:val="00FD558D"/>
    <w:rsid w:val="00FD5D86"/>
    <w:rsid w:val="00FD643A"/>
    <w:rsid w:val="00FD73A2"/>
    <w:rsid w:val="00FD74DB"/>
    <w:rsid w:val="00FD7660"/>
    <w:rsid w:val="00FD77A0"/>
    <w:rsid w:val="00FE0655"/>
    <w:rsid w:val="00FE1CA6"/>
    <w:rsid w:val="00FE1EEB"/>
    <w:rsid w:val="00FE20A3"/>
    <w:rsid w:val="00FE2297"/>
    <w:rsid w:val="00FE2365"/>
    <w:rsid w:val="00FE2CC4"/>
    <w:rsid w:val="00FE30EA"/>
    <w:rsid w:val="00FE3580"/>
    <w:rsid w:val="00FE37D7"/>
    <w:rsid w:val="00FE4009"/>
    <w:rsid w:val="00FE41E0"/>
    <w:rsid w:val="00FE43D6"/>
    <w:rsid w:val="00FE4971"/>
    <w:rsid w:val="00FE4C7B"/>
    <w:rsid w:val="00FE4DDE"/>
    <w:rsid w:val="00FE5EE4"/>
    <w:rsid w:val="00FE5FA7"/>
    <w:rsid w:val="00FE60FA"/>
    <w:rsid w:val="00FE667B"/>
    <w:rsid w:val="00FE6CBE"/>
    <w:rsid w:val="00FE7336"/>
    <w:rsid w:val="00FE76BD"/>
    <w:rsid w:val="00FE787C"/>
    <w:rsid w:val="00FE7963"/>
    <w:rsid w:val="00FE797A"/>
    <w:rsid w:val="00FE79B9"/>
    <w:rsid w:val="00FE7A3F"/>
    <w:rsid w:val="00FF0280"/>
    <w:rsid w:val="00FF1438"/>
    <w:rsid w:val="00FF18EF"/>
    <w:rsid w:val="00FF1A7B"/>
    <w:rsid w:val="00FF2962"/>
    <w:rsid w:val="00FF306B"/>
    <w:rsid w:val="00FF307A"/>
    <w:rsid w:val="00FF3200"/>
    <w:rsid w:val="00FF3735"/>
    <w:rsid w:val="00FF37A0"/>
    <w:rsid w:val="00FF37DE"/>
    <w:rsid w:val="00FF3901"/>
    <w:rsid w:val="00FF3B96"/>
    <w:rsid w:val="00FF4563"/>
    <w:rsid w:val="00FF45A5"/>
    <w:rsid w:val="00FF4B41"/>
    <w:rsid w:val="00FF52D8"/>
    <w:rsid w:val="00FF5618"/>
    <w:rsid w:val="00FF5918"/>
    <w:rsid w:val="00FF5C91"/>
    <w:rsid w:val="00FF60A5"/>
    <w:rsid w:val="00FF6608"/>
    <w:rsid w:val="00FF6813"/>
    <w:rsid w:val="00FF6A98"/>
    <w:rsid w:val="00FF6F1D"/>
    <w:rsid w:val="00FF7AB4"/>
    <w:rsid w:val="01E57504"/>
    <w:rsid w:val="02127286"/>
    <w:rsid w:val="023321CC"/>
    <w:rsid w:val="023E80DF"/>
    <w:rsid w:val="02898663"/>
    <w:rsid w:val="02DCC3CC"/>
    <w:rsid w:val="030ABD6D"/>
    <w:rsid w:val="034D24A6"/>
    <w:rsid w:val="035AD3A8"/>
    <w:rsid w:val="036228BB"/>
    <w:rsid w:val="038F263D"/>
    <w:rsid w:val="0391E8C4"/>
    <w:rsid w:val="042DC07F"/>
    <w:rsid w:val="045B15B2"/>
    <w:rsid w:val="045D4EB2"/>
    <w:rsid w:val="049C1092"/>
    <w:rsid w:val="04BF8DF2"/>
    <w:rsid w:val="0530933A"/>
    <w:rsid w:val="053BFF9F"/>
    <w:rsid w:val="05E043CF"/>
    <w:rsid w:val="0661EA18"/>
    <w:rsid w:val="069964D6"/>
    <w:rsid w:val="06A2E4F8"/>
    <w:rsid w:val="0726F617"/>
    <w:rsid w:val="075D2A57"/>
    <w:rsid w:val="09317C2D"/>
    <w:rsid w:val="09B874B3"/>
    <w:rsid w:val="09BF97F0"/>
    <w:rsid w:val="0A49B7A4"/>
    <w:rsid w:val="0AD3D853"/>
    <w:rsid w:val="0B59465E"/>
    <w:rsid w:val="0B6AA052"/>
    <w:rsid w:val="0B85FD5B"/>
    <w:rsid w:val="0B872C4B"/>
    <w:rsid w:val="0BDE9799"/>
    <w:rsid w:val="0BEC13CA"/>
    <w:rsid w:val="0BF15B6F"/>
    <w:rsid w:val="0BF2DF56"/>
    <w:rsid w:val="0CDAACB9"/>
    <w:rsid w:val="0D07AA3B"/>
    <w:rsid w:val="0D9E3F69"/>
    <w:rsid w:val="0E1236B0"/>
    <w:rsid w:val="0E793EA6"/>
    <w:rsid w:val="0EA83561"/>
    <w:rsid w:val="0EBBA5DF"/>
    <w:rsid w:val="0F0069FD"/>
    <w:rsid w:val="0F5ACAA3"/>
    <w:rsid w:val="0F66A8A5"/>
    <w:rsid w:val="10460898"/>
    <w:rsid w:val="1073061A"/>
    <w:rsid w:val="10A32BC5"/>
    <w:rsid w:val="10AA80D8"/>
    <w:rsid w:val="11047BDC"/>
    <w:rsid w:val="113D5760"/>
    <w:rsid w:val="114277C7"/>
    <w:rsid w:val="11A36DCF"/>
    <w:rsid w:val="11C232C8"/>
    <w:rsid w:val="11C5E478"/>
    <w:rsid w:val="1259E9F0"/>
    <w:rsid w:val="1279DA80"/>
    <w:rsid w:val="12AF1F97"/>
    <w:rsid w:val="12B1553E"/>
    <w:rsid w:val="132349AF"/>
    <w:rsid w:val="13EF9333"/>
    <w:rsid w:val="14330E19"/>
    <w:rsid w:val="1453B164"/>
    <w:rsid w:val="1480AEE6"/>
    <w:rsid w:val="149FFD66"/>
    <w:rsid w:val="14CFBD6F"/>
    <w:rsid w:val="14F9F86A"/>
    <w:rsid w:val="152CADCB"/>
    <w:rsid w:val="154ACD5B"/>
    <w:rsid w:val="15BB6106"/>
    <w:rsid w:val="15C513F9"/>
    <w:rsid w:val="15D0651B"/>
    <w:rsid w:val="160A0AE8"/>
    <w:rsid w:val="1642598C"/>
    <w:rsid w:val="16A99453"/>
    <w:rsid w:val="16D9218B"/>
    <w:rsid w:val="16DD4F70"/>
    <w:rsid w:val="16F5AD84"/>
    <w:rsid w:val="17AA3BFF"/>
    <w:rsid w:val="17E50FC1"/>
    <w:rsid w:val="1842001D"/>
    <w:rsid w:val="18492DF2"/>
    <w:rsid w:val="1867F2EB"/>
    <w:rsid w:val="18ADA632"/>
    <w:rsid w:val="18FB52FA"/>
    <w:rsid w:val="190CC0A2"/>
    <w:rsid w:val="19134C67"/>
    <w:rsid w:val="19346BE7"/>
    <w:rsid w:val="1998E427"/>
    <w:rsid w:val="19BA9087"/>
    <w:rsid w:val="19BEE6A5"/>
    <w:rsid w:val="19CB33E6"/>
    <w:rsid w:val="19D872AE"/>
    <w:rsid w:val="1A2304D6"/>
    <w:rsid w:val="1A500258"/>
    <w:rsid w:val="1A9C4E5A"/>
    <w:rsid w:val="1AEE523B"/>
    <w:rsid w:val="1B45BD89"/>
    <w:rsid w:val="1B5A8ECD"/>
    <w:rsid w:val="1B683DCF"/>
    <w:rsid w:val="1BEA01B9"/>
    <w:rsid w:val="1BEE9445"/>
    <w:rsid w:val="1BF08D7E"/>
    <w:rsid w:val="1CA322C0"/>
    <w:rsid w:val="1D08C8F5"/>
    <w:rsid w:val="1D4969C6"/>
    <w:rsid w:val="1D798F71"/>
    <w:rsid w:val="1DB26AF5"/>
    <w:rsid w:val="1DC73C39"/>
    <w:rsid w:val="1DC86B29"/>
    <w:rsid w:val="1E971D25"/>
    <w:rsid w:val="1E9ED7DA"/>
    <w:rsid w:val="1F62CF31"/>
    <w:rsid w:val="1FB71351"/>
    <w:rsid w:val="1FBB835C"/>
    <w:rsid w:val="1FE60A0C"/>
    <w:rsid w:val="1FF777B4"/>
    <w:rsid w:val="204B3152"/>
    <w:rsid w:val="20A5AC40"/>
    <w:rsid w:val="21420E7D"/>
    <w:rsid w:val="21745E3C"/>
    <w:rsid w:val="217CE23F"/>
    <w:rsid w:val="218FBB45"/>
    <w:rsid w:val="2218158C"/>
    <w:rsid w:val="22E98A0F"/>
    <w:rsid w:val="238AB1A9"/>
    <w:rsid w:val="2397BE9B"/>
    <w:rsid w:val="23DCB58A"/>
    <w:rsid w:val="241BF49A"/>
    <w:rsid w:val="242EB870"/>
    <w:rsid w:val="2436E35F"/>
    <w:rsid w:val="246EF49A"/>
    <w:rsid w:val="24C5969A"/>
    <w:rsid w:val="252911C0"/>
    <w:rsid w:val="2570668F"/>
    <w:rsid w:val="2591533E"/>
    <w:rsid w:val="261340F3"/>
    <w:rsid w:val="263D1F52"/>
    <w:rsid w:val="265CD374"/>
    <w:rsid w:val="26A293B1"/>
    <w:rsid w:val="26C70298"/>
    <w:rsid w:val="26C8867F"/>
    <w:rsid w:val="26D0D8AC"/>
    <w:rsid w:val="26E13C44"/>
    <w:rsid w:val="274C35B1"/>
    <w:rsid w:val="27603DA7"/>
    <w:rsid w:val="27AD2BB9"/>
    <w:rsid w:val="27AF64B9"/>
    <w:rsid w:val="27B7A8F5"/>
    <w:rsid w:val="27E768FE"/>
    <w:rsid w:val="281F7A39"/>
    <w:rsid w:val="2873E692"/>
    <w:rsid w:val="2920EC2E"/>
    <w:rsid w:val="294EE5CF"/>
    <w:rsid w:val="29F9511D"/>
    <w:rsid w:val="2A8A6CD0"/>
    <w:rsid w:val="2B10C346"/>
    <w:rsid w:val="2B2751C0"/>
    <w:rsid w:val="2BAFE80A"/>
    <w:rsid w:val="2C6443B4"/>
    <w:rsid w:val="2C839234"/>
    <w:rsid w:val="2CFF6B6E"/>
    <w:rsid w:val="2D7A0183"/>
    <w:rsid w:val="2E52EBDC"/>
    <w:rsid w:val="2EAB48B1"/>
    <w:rsid w:val="2ED94252"/>
    <w:rsid w:val="2F167E8C"/>
    <w:rsid w:val="2F56560F"/>
    <w:rsid w:val="2F886865"/>
    <w:rsid w:val="2FC8A48F"/>
    <w:rsid w:val="2FFC9D15"/>
    <w:rsid w:val="302CC2C0"/>
    <w:rsid w:val="303417D3"/>
    <w:rsid w:val="30DEE7C8"/>
    <w:rsid w:val="30F05570"/>
    <w:rsid w:val="3131DB74"/>
    <w:rsid w:val="31644CB7"/>
    <w:rsid w:val="3171FBB9"/>
    <w:rsid w:val="319D5B0C"/>
    <w:rsid w:val="31AEC8B4"/>
    <w:rsid w:val="31E5F659"/>
    <w:rsid w:val="31FF756C"/>
    <w:rsid w:val="321B6AE8"/>
    <w:rsid w:val="32306EFD"/>
    <w:rsid w:val="32528004"/>
    <w:rsid w:val="333E239B"/>
    <w:rsid w:val="33BC28DF"/>
    <w:rsid w:val="33D22913"/>
    <w:rsid w:val="33E267CB"/>
    <w:rsid w:val="33F541CC"/>
    <w:rsid w:val="33FC96DF"/>
    <w:rsid w:val="345691E3"/>
    <w:rsid w:val="34A0DB0F"/>
    <w:rsid w:val="35ABFFF7"/>
    <w:rsid w:val="35CBF087"/>
    <w:rsid w:val="361DC197"/>
    <w:rsid w:val="3674A35E"/>
    <w:rsid w:val="36EE1FB3"/>
    <w:rsid w:val="37414F2B"/>
    <w:rsid w:val="374663FF"/>
    <w:rsid w:val="374BCC67"/>
    <w:rsid w:val="3799792F"/>
    <w:rsid w:val="389CE362"/>
    <w:rsid w:val="389E1252"/>
    <w:rsid w:val="38C93049"/>
    <w:rsid w:val="39227B22"/>
    <w:rsid w:val="39FBAA5A"/>
    <w:rsid w:val="3A2B3792"/>
    <w:rsid w:val="3A8827EE"/>
    <w:rsid w:val="3B3EE07D"/>
    <w:rsid w:val="3B6E4677"/>
    <w:rsid w:val="3B7A2479"/>
    <w:rsid w:val="3CDFA90C"/>
    <w:rsid w:val="3D0BDC45"/>
    <w:rsid w:val="3D547792"/>
    <w:rsid w:val="3D69FB91"/>
    <w:rsid w:val="3D751ADD"/>
    <w:rsid w:val="3DE70F4E"/>
    <w:rsid w:val="3DEE6461"/>
    <w:rsid w:val="3DF54A35"/>
    <w:rsid w:val="3E9A3075"/>
    <w:rsid w:val="3EC24E52"/>
    <w:rsid w:val="3EC4D112"/>
    <w:rsid w:val="3ED76CAF"/>
    <w:rsid w:val="3F42A385"/>
    <w:rsid w:val="3F63C305"/>
    <w:rsid w:val="3FFA8B04"/>
    <w:rsid w:val="40030F07"/>
    <w:rsid w:val="40460DB8"/>
    <w:rsid w:val="404689ED"/>
    <w:rsid w:val="40B8FE48"/>
    <w:rsid w:val="411A8130"/>
    <w:rsid w:val="41F7637B"/>
    <w:rsid w:val="425CA0EC"/>
    <w:rsid w:val="43092958"/>
    <w:rsid w:val="434BC362"/>
    <w:rsid w:val="43F69357"/>
    <w:rsid w:val="44108502"/>
    <w:rsid w:val="44C12206"/>
    <w:rsid w:val="44CEF846"/>
    <w:rsid w:val="453A6B8A"/>
    <w:rsid w:val="454D2F60"/>
    <w:rsid w:val="454EB347"/>
    <w:rsid w:val="4589156C"/>
    <w:rsid w:val="45D95D7D"/>
    <w:rsid w:val="463BA016"/>
    <w:rsid w:val="466AD33F"/>
    <w:rsid w:val="46A5A701"/>
    <w:rsid w:val="46E9D4A2"/>
    <w:rsid w:val="4714426E"/>
    <w:rsid w:val="47C10AA1"/>
    <w:rsid w:val="47EFB443"/>
    <w:rsid w:val="4817ACA1"/>
    <w:rsid w:val="483F41BB"/>
    <w:rsid w:val="48B69E94"/>
    <w:rsid w:val="48C27C96"/>
    <w:rsid w:val="49077385"/>
    <w:rsid w:val="49308358"/>
    <w:rsid w:val="499AE185"/>
    <w:rsid w:val="49AEE97B"/>
    <w:rsid w:val="4A1A9C86"/>
    <w:rsid w:val="4A33524B"/>
    <w:rsid w:val="4A604FCD"/>
    <w:rsid w:val="4AFF41C0"/>
    <w:rsid w:val="4B09BEFC"/>
    <w:rsid w:val="4B21B869"/>
    <w:rsid w:val="4B517872"/>
    <w:rsid w:val="4BAB52B3"/>
    <w:rsid w:val="4BD5AE71"/>
    <w:rsid w:val="4C730235"/>
    <w:rsid w:val="4C8CF3E0"/>
    <w:rsid w:val="4CAC1B22"/>
    <w:rsid w:val="4CE395E0"/>
    <w:rsid w:val="4D109362"/>
    <w:rsid w:val="4D3D90E4"/>
    <w:rsid w:val="4D8EE20A"/>
    <w:rsid w:val="4DA33719"/>
    <w:rsid w:val="4DDC82D7"/>
    <w:rsid w:val="4E586E1F"/>
    <w:rsid w:val="4EB2EF88"/>
    <w:rsid w:val="4EB80EF4"/>
    <w:rsid w:val="4F24E3F9"/>
    <w:rsid w:val="4F651490"/>
    <w:rsid w:val="4FB659BB"/>
    <w:rsid w:val="5034F57C"/>
    <w:rsid w:val="50807830"/>
    <w:rsid w:val="51060FF0"/>
    <w:rsid w:val="5150591C"/>
    <w:rsid w:val="519DD40E"/>
    <w:rsid w:val="51A501E3"/>
    <w:rsid w:val="51AA214F"/>
    <w:rsid w:val="51B1DC04"/>
    <w:rsid w:val="51EE0A6D"/>
    <w:rsid w:val="5216F654"/>
    <w:rsid w:val="525855DB"/>
    <w:rsid w:val="52711896"/>
    <w:rsid w:val="527B6E94"/>
    <w:rsid w:val="5282C3A7"/>
    <w:rsid w:val="52970B64"/>
    <w:rsid w:val="52A86C16"/>
    <w:rsid w:val="531ABA96"/>
    <w:rsid w:val="53728A8B"/>
    <w:rsid w:val="537DE99E"/>
    <w:rsid w:val="537ED8C7"/>
    <w:rsid w:val="53862DDA"/>
    <w:rsid w:val="53ABD649"/>
    <w:rsid w:val="5432F60D"/>
    <w:rsid w:val="54AF407C"/>
    <w:rsid w:val="54B662BE"/>
    <w:rsid w:val="554C616F"/>
    <w:rsid w:val="558D0240"/>
    <w:rsid w:val="5620D4E7"/>
    <w:rsid w:val="56784035"/>
    <w:rsid w:val="569039A2"/>
    <w:rsid w:val="5723102A"/>
    <w:rsid w:val="57243F1A"/>
    <w:rsid w:val="57347DD2"/>
    <w:rsid w:val="574757D3"/>
    <w:rsid w:val="577BAA68"/>
    <w:rsid w:val="57A667AB"/>
    <w:rsid w:val="57A8A7EA"/>
    <w:rsid w:val="57FB7519"/>
    <w:rsid w:val="5864DAEF"/>
    <w:rsid w:val="5955814C"/>
    <w:rsid w:val="59C6B965"/>
    <w:rsid w:val="59C775BD"/>
    <w:rsid w:val="5A005141"/>
    <w:rsid w:val="5A936532"/>
    <w:rsid w:val="5A987A06"/>
    <w:rsid w:val="5AEB8F36"/>
    <w:rsid w:val="5B19BBA8"/>
    <w:rsid w:val="5B327E63"/>
    <w:rsid w:val="5B9E2478"/>
    <w:rsid w:val="5BA376B5"/>
    <w:rsid w:val="5BEEF969"/>
    <w:rsid w:val="5BF02859"/>
    <w:rsid w:val="5C455E00"/>
    <w:rsid w:val="5C5F8D14"/>
    <w:rsid w:val="5C6D3C16"/>
    <w:rsid w:val="5C749129"/>
    <w:rsid w:val="5CA41E61"/>
    <w:rsid w:val="5CC5661A"/>
    <w:rsid w:val="5D13831C"/>
    <w:rsid w:val="5D1E0058"/>
    <w:rsid w:val="5D324815"/>
    <w:rsid w:val="5D6291A5"/>
    <w:rsid w:val="5E16ED4F"/>
    <w:rsid w:val="5E893BCF"/>
    <w:rsid w:val="5EC05C7E"/>
    <w:rsid w:val="5EEC6AD7"/>
    <w:rsid w:val="5EF4AF13"/>
    <w:rsid w:val="5F05536D"/>
    <w:rsid w:val="5FFE67A2"/>
    <w:rsid w:val="605DF24C"/>
    <w:rsid w:val="605EBC95"/>
    <w:rsid w:val="60BC1198"/>
    <w:rsid w:val="60DC0228"/>
    <w:rsid w:val="6108FFAA"/>
    <w:rsid w:val="61FE3154"/>
    <w:rsid w:val="61FEBADB"/>
    <w:rsid w:val="6216E719"/>
    <w:rsid w:val="627CC01F"/>
    <w:rsid w:val="6292C053"/>
    <w:rsid w:val="62ED53CA"/>
    <w:rsid w:val="630FD410"/>
    <w:rsid w:val="6314E8E4"/>
    <w:rsid w:val="6331E517"/>
    <w:rsid w:val="6361724F"/>
    <w:rsid w:val="639A1BFD"/>
    <w:rsid w:val="63FD4B05"/>
    <w:rsid w:val="648FAFF0"/>
    <w:rsid w:val="65353A9E"/>
    <w:rsid w:val="65C017A5"/>
    <w:rsid w:val="6606FB3F"/>
    <w:rsid w:val="663EB366"/>
    <w:rsid w:val="665B3F5F"/>
    <w:rsid w:val="668C2E58"/>
    <w:rsid w:val="6748A95E"/>
    <w:rsid w:val="6781C24B"/>
    <w:rsid w:val="67A27191"/>
    <w:rsid w:val="6833E753"/>
    <w:rsid w:val="684FB7EF"/>
    <w:rsid w:val="688C8191"/>
    <w:rsid w:val="689A3093"/>
    <w:rsid w:val="698896B1"/>
    <w:rsid w:val="69B59433"/>
    <w:rsid w:val="6A3ABBB9"/>
    <w:rsid w:val="6A3BEAA9"/>
    <w:rsid w:val="6AAB4F64"/>
    <w:rsid w:val="6AF9F946"/>
    <w:rsid w:val="6B0A9CA5"/>
    <w:rsid w:val="6B9157C2"/>
    <w:rsid w:val="6B96C02A"/>
    <w:rsid w:val="6BAE53F5"/>
    <w:rsid w:val="6C2A92D1"/>
    <w:rsid w:val="6C99F78C"/>
    <w:rsid w:val="6D3E3BBC"/>
    <w:rsid w:val="6D856852"/>
    <w:rsid w:val="6DB265D4"/>
    <w:rsid w:val="6E245A45"/>
    <w:rsid w:val="6E5157C7"/>
    <w:rsid w:val="6E701CC0"/>
    <w:rsid w:val="6E73CE70"/>
    <w:rsid w:val="6E9252A7"/>
    <w:rsid w:val="6F06A4F8"/>
    <w:rsid w:val="6F27C478"/>
    <w:rsid w:val="6FD133A7"/>
    <w:rsid w:val="6FD685E4"/>
    <w:rsid w:val="6FDF09E7"/>
    <w:rsid w:val="6FFE3129"/>
    <w:rsid w:val="709D7D2B"/>
    <w:rsid w:val="70A3BBD7"/>
    <w:rsid w:val="70E0F811"/>
    <w:rsid w:val="71019B5C"/>
    <w:rsid w:val="712E98DE"/>
    <w:rsid w:val="717DA767"/>
    <w:rsid w:val="71AA8426"/>
    <w:rsid w:val="726F3F80"/>
    <w:rsid w:val="7272FDF1"/>
    <w:rsid w:val="727C0ED4"/>
    <w:rsid w:val="72C8983F"/>
    <w:rsid w:val="72CF2404"/>
    <w:rsid w:val="7381B946"/>
    <w:rsid w:val="73D28E37"/>
    <w:rsid w:val="7420AB39"/>
    <w:rsid w:val="749D1CE6"/>
    <w:rsid w:val="74FE6CFD"/>
    <w:rsid w:val="75A93CF2"/>
    <w:rsid w:val="76127B8A"/>
    <w:rsid w:val="766CD09D"/>
    <w:rsid w:val="76B04B83"/>
    <w:rsid w:val="76CFFFA5"/>
    <w:rsid w:val="76D0EECE"/>
    <w:rsid w:val="771B0529"/>
    <w:rsid w:val="77E1FC70"/>
    <w:rsid w:val="780878C5"/>
    <w:rsid w:val="78425163"/>
    <w:rsid w:val="789C7E3D"/>
    <w:rsid w:val="789E7776"/>
    <w:rsid w:val="78DF1847"/>
    <w:rsid w:val="796B3039"/>
    <w:rsid w:val="79A25DDE"/>
    <w:rsid w:val="79CD4B94"/>
    <w:rsid w:val="79E24FA9"/>
    <w:rsid w:val="7A26F304"/>
    <w:rsid w:val="7AE816C1"/>
    <w:rsid w:val="7B38B9DC"/>
    <w:rsid w:val="7B45071D"/>
    <w:rsid w:val="7B99AFE4"/>
    <w:rsid w:val="7BB6F0F6"/>
    <w:rsid w:val="7C502C05"/>
    <w:rsid w:val="7CA79753"/>
    <w:rsid w:val="7CEC28A0"/>
    <w:rsid w:val="7CEC8E42"/>
    <w:rsid w:val="7D18CF6C"/>
    <w:rsid w:val="7D924BC1"/>
    <w:rsid w:val="7DE57B39"/>
    <w:rsid w:val="7DEFF875"/>
    <w:rsid w:val="7E1CF5F7"/>
    <w:rsid w:val="7E3DA53D"/>
    <w:rsid w:val="7EAA8738"/>
    <w:rsid w:val="7EF58CBC"/>
    <w:rsid w:val="7F410F70"/>
    <w:rsid w:val="7F99A9AE"/>
    <w:rsid w:val="7FB400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8476F"/>
    <w:pPr>
      <w:spacing w:before="120" w:after="120"/>
      <w:ind w:left="1559" w:hanging="155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F2051C"/>
    <w:pPr>
      <w:numPr>
        <w:numId w:val="2"/>
      </w:numPr>
      <w:tabs>
        <w:tab w:val="left" w:pos="1701"/>
      </w:tabs>
      <w:ind w:left="1559" w:hanging="155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8476F"/>
    <w:pPr>
      <w:numPr>
        <w:numId w:val="4"/>
      </w:numPr>
      <w:ind w:left="1559" w:hanging="155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aaa">
    <w:name w:val="aaa"/>
    <w:basedOn w:val="Normal"/>
    <w:qFormat/>
    <w:rsid w:val="006B2892"/>
    <w:pPr>
      <w:jc w:val="both"/>
    </w:pPr>
    <w:rPr>
      <w:color w:val="000000" w:themeColor="text1"/>
      <w:lang w:val="en-GB" w:eastAsia="ja-JP"/>
    </w:r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332B3B"/>
    <w:rPr>
      <w:color w:val="605E5C"/>
      <w:shd w:val="clear" w:color="auto" w:fill="E1DFDD"/>
    </w:rPr>
  </w:style>
  <w:style w:type="character" w:styleId="Mention">
    <w:name w:val="Mention"/>
    <w:basedOn w:val="DefaultParagraphFont"/>
    <w:uiPriority w:val="99"/>
    <w:unhideWhenUsed/>
    <w:rsid w:val="00332B3B"/>
    <w:rPr>
      <w:color w:val="2B579A"/>
      <w:shd w:val="clear" w:color="auto" w:fill="E1DFDD"/>
    </w:rPr>
  </w:style>
  <w:style w:type="paragraph" w:styleId="NormalWeb">
    <w:name w:val="Normal (Web)"/>
    <w:basedOn w:val="Normal"/>
    <w:uiPriority w:val="99"/>
    <w:rsid w:val="00AD20B2"/>
    <w:pPr>
      <w:spacing w:before="100" w:beforeAutospacing="1" w:after="100" w:afterAutospacing="1"/>
      <w:ind w:left="720" w:hanging="720"/>
    </w:pPr>
    <w:rPr>
      <w:rFonts w:eastAsia="SimSun" w:cs="Arial"/>
      <w:color w:val="493118"/>
      <w:sz w:val="18"/>
      <w:szCs w:val="18"/>
      <w:lang w:eastAsia="zh-CN"/>
    </w:rPr>
  </w:style>
  <w:style w:type="paragraph" w:styleId="Revision">
    <w:name w:val="Revision"/>
    <w:hidden/>
    <w:uiPriority w:val="99"/>
    <w:semiHidden/>
    <w:rsid w:val="004A4D14"/>
    <w:rPr>
      <w:rFonts w:ascii="Arial" w:eastAsiaTheme="minorHAnsi" w:hAnsi="Arial" w:cstheme="minorBidi"/>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D8476F"/>
    <w:rPr>
      <w:rFonts w:ascii="Arial" w:eastAsiaTheme="minorHAnsi" w:hAnsi="Arial" w:cstheme="minorBidi"/>
      <w:b/>
      <w:szCs w:val="22"/>
      <w:lang w:val="en-US"/>
    </w:rPr>
  </w:style>
  <w:style w:type="character" w:customStyle="1" w:styleId="ProposalChar">
    <w:name w:val="Proposal Char"/>
    <w:basedOn w:val="DefaultParagraphFont"/>
    <w:link w:val="Proposal"/>
    <w:qFormat/>
    <w:rsid w:val="00F2051C"/>
    <w:rPr>
      <w:rFonts w:ascii="Arial" w:eastAsiaTheme="minorHAnsi" w:hAnsi="Arial" w:cstheme="minorBidi"/>
      <w:b/>
      <w:bCs/>
      <w:szCs w:val="22"/>
      <w:lang w:val="en-US" w:eastAsia="zh-CN"/>
    </w:rPr>
  </w:style>
  <w:style w:type="character" w:customStyle="1" w:styleId="TACChar">
    <w:name w:val="TAC Char"/>
    <w:link w:val="TAC"/>
    <w:qFormat/>
    <w:locked/>
    <w:rsid w:val="0047208A"/>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B62617"/>
    <w:rPr>
      <w:color w:val="808080"/>
    </w:rPr>
  </w:style>
  <w:style w:type="numbering" w:customStyle="1" w:styleId="CurrentList1">
    <w:name w:val="Current List1"/>
    <w:uiPriority w:val="99"/>
    <w:rsid w:val="001A7FE6"/>
    <w:pPr>
      <w:numPr>
        <w:numId w:val="26"/>
      </w:numPr>
    </w:pPr>
  </w:style>
  <w:style w:type="numbering" w:customStyle="1" w:styleId="CurrentList2">
    <w:name w:val="Current List2"/>
    <w:uiPriority w:val="99"/>
    <w:rsid w:val="00BC7A5E"/>
    <w:pPr>
      <w:numPr>
        <w:numId w:val="27"/>
      </w:numPr>
    </w:pPr>
  </w:style>
  <w:style w:type="paragraph" w:customStyle="1" w:styleId="bullet1">
    <w:name w:val="bullet1"/>
    <w:basedOn w:val="Normal"/>
    <w:link w:val="bullet1Char"/>
    <w:uiPriority w:val="99"/>
    <w:qFormat/>
    <w:rsid w:val="003A0E18"/>
    <w:pPr>
      <w:numPr>
        <w:numId w:val="39"/>
      </w:numPr>
      <w:spacing w:after="0"/>
      <w:jc w:val="both"/>
    </w:pPr>
    <w:rPr>
      <w:rFonts w:ascii="Times" w:eastAsia="Batang" w:hAnsi="Times" w:cs="Times New Roman"/>
      <w:sz w:val="22"/>
      <w:szCs w:val="24"/>
    </w:rPr>
  </w:style>
  <w:style w:type="paragraph" w:customStyle="1" w:styleId="bullet2">
    <w:name w:val="bullet2"/>
    <w:basedOn w:val="Normal"/>
    <w:uiPriority w:val="99"/>
    <w:qFormat/>
    <w:rsid w:val="003A0E18"/>
    <w:pPr>
      <w:numPr>
        <w:ilvl w:val="1"/>
        <w:numId w:val="39"/>
      </w:numPr>
      <w:spacing w:after="0"/>
      <w:jc w:val="both"/>
    </w:pPr>
    <w:rPr>
      <w:rFonts w:ascii="Times New Roman" w:eastAsia="Batang" w:hAnsi="Times New Roman" w:cs="Times New Roman"/>
      <w:sz w:val="22"/>
      <w:szCs w:val="24"/>
    </w:rPr>
  </w:style>
  <w:style w:type="character" w:customStyle="1" w:styleId="bullet1Char">
    <w:name w:val="bullet1 Char"/>
    <w:link w:val="bullet1"/>
    <w:uiPriority w:val="99"/>
    <w:qFormat/>
    <w:rsid w:val="003A0E18"/>
    <w:rPr>
      <w:rFonts w:ascii="Times" w:eastAsia="Batang" w:hAnsi="Times"/>
      <w:sz w:val="22"/>
      <w:szCs w:val="24"/>
      <w:lang w:val="en-US" w:eastAsia="en-US"/>
    </w:rPr>
  </w:style>
  <w:style w:type="paragraph" w:customStyle="1" w:styleId="bullet3">
    <w:name w:val="bullet3"/>
    <w:basedOn w:val="Normal"/>
    <w:uiPriority w:val="99"/>
    <w:qFormat/>
    <w:rsid w:val="00DB1944"/>
    <w:pPr>
      <w:numPr>
        <w:ilvl w:val="2"/>
        <w:numId w:val="39"/>
      </w:numPr>
      <w:spacing w:after="0"/>
    </w:pPr>
    <w:rPr>
      <w:rFonts w:ascii="Times" w:eastAsia="Batang" w:hAnsi="Times" w:cs="Times New Roman"/>
      <w:szCs w:val="24"/>
      <w:lang w:val="en-GB"/>
    </w:rPr>
  </w:style>
  <w:style w:type="paragraph" w:customStyle="1" w:styleId="bullet4">
    <w:name w:val="bullet4"/>
    <w:basedOn w:val="Normal"/>
    <w:uiPriority w:val="99"/>
    <w:qFormat/>
    <w:rsid w:val="003A0E18"/>
    <w:pPr>
      <w:numPr>
        <w:ilvl w:val="3"/>
        <w:numId w:val="39"/>
      </w:numPr>
      <w:spacing w:after="0"/>
    </w:pPr>
    <w:rPr>
      <w:rFonts w:ascii="Times" w:eastAsia="Batang"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726760918">
      <w:bodyDiv w:val="1"/>
      <w:marLeft w:val="0"/>
      <w:marRight w:val="0"/>
      <w:marTop w:val="0"/>
      <w:marBottom w:val="0"/>
      <w:divBdr>
        <w:top w:val="none" w:sz="0" w:space="0" w:color="auto"/>
        <w:left w:val="none" w:sz="0" w:space="0" w:color="auto"/>
        <w:bottom w:val="none" w:sz="0" w:space="0" w:color="auto"/>
        <w:right w:val="none" w:sz="0" w:space="0" w:color="auto"/>
      </w:divBdr>
    </w:div>
    <w:div w:id="1328555498">
      <w:bodyDiv w:val="1"/>
      <w:marLeft w:val="0"/>
      <w:marRight w:val="0"/>
      <w:marTop w:val="0"/>
      <w:marBottom w:val="0"/>
      <w:divBdr>
        <w:top w:val="none" w:sz="0" w:space="0" w:color="auto"/>
        <w:left w:val="none" w:sz="0" w:space="0" w:color="auto"/>
        <w:bottom w:val="none" w:sz="0" w:space="0" w:color="auto"/>
        <w:right w:val="none" w:sz="0" w:space="0" w:color="auto"/>
      </w:divBdr>
    </w:div>
    <w:div w:id="1479879811">
      <w:bodyDiv w:val="1"/>
      <w:marLeft w:val="0"/>
      <w:marRight w:val="0"/>
      <w:marTop w:val="0"/>
      <w:marBottom w:val="0"/>
      <w:divBdr>
        <w:top w:val="none" w:sz="0" w:space="0" w:color="auto"/>
        <w:left w:val="none" w:sz="0" w:space="0" w:color="auto"/>
        <w:bottom w:val="none" w:sz="0" w:space="0" w:color="auto"/>
        <w:right w:val="none" w:sz="0" w:space="0" w:color="auto"/>
      </w:divBdr>
    </w:div>
    <w:div w:id="1693529918">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C9BD64-7016-4F07-9093-DC28D97BA35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B23DA14-C2F0-430A-86B8-D863B48B939B}">
  <ds:schemaRefs>
    <ds:schemaRef ds:uri="http://schemas.openxmlformats.org/officeDocument/2006/bibliography"/>
  </ds:schemaRefs>
</ds:datastoreItem>
</file>

<file path=customXml/itemProps3.xml><?xml version="1.0" encoding="utf-8"?>
<ds:datastoreItem xmlns:ds="http://schemas.openxmlformats.org/officeDocument/2006/customXml" ds:itemID="{9300A6F2-A863-4869-8BC6-F0BCDC6CF069}">
  <ds:schemaRefs>
    <ds:schemaRef ds:uri="http://schemas.microsoft.com/sharepoint/v3/contenttype/forms"/>
  </ds:schemaRefs>
</ds:datastoreItem>
</file>

<file path=customXml/itemProps4.xml><?xml version="1.0" encoding="utf-8"?>
<ds:datastoreItem xmlns:ds="http://schemas.openxmlformats.org/officeDocument/2006/customXml" ds:itemID="{1E277423-9868-4AE9-AFAB-95CE6C2D4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13</Pages>
  <Words>4344</Words>
  <Characters>22506</Characters>
  <Application>Microsoft Office Word</Application>
  <DocSecurity>0</DocSecurity>
  <Lines>416</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26617</CharactersWithSpaces>
  <SharedDoc>false</SharedDoc>
  <HLinks>
    <vt:vector size="66" baseType="variant">
      <vt:variant>
        <vt:i4>1048637</vt:i4>
      </vt:variant>
      <vt:variant>
        <vt:i4>149</vt:i4>
      </vt:variant>
      <vt:variant>
        <vt:i4>0</vt:i4>
      </vt:variant>
      <vt:variant>
        <vt:i4>5</vt:i4>
      </vt:variant>
      <vt:variant>
        <vt:lpwstr/>
      </vt:variant>
      <vt:variant>
        <vt:lpwstr>_Toc111245912</vt:lpwstr>
      </vt:variant>
      <vt:variant>
        <vt:i4>1048637</vt:i4>
      </vt:variant>
      <vt:variant>
        <vt:i4>146</vt:i4>
      </vt:variant>
      <vt:variant>
        <vt:i4>0</vt:i4>
      </vt:variant>
      <vt:variant>
        <vt:i4>5</vt:i4>
      </vt:variant>
      <vt:variant>
        <vt:lpwstr/>
      </vt:variant>
      <vt:variant>
        <vt:lpwstr>_Toc111245911</vt:lpwstr>
      </vt:variant>
      <vt:variant>
        <vt:i4>1048637</vt:i4>
      </vt:variant>
      <vt:variant>
        <vt:i4>143</vt:i4>
      </vt:variant>
      <vt:variant>
        <vt:i4>0</vt:i4>
      </vt:variant>
      <vt:variant>
        <vt:i4>5</vt:i4>
      </vt:variant>
      <vt:variant>
        <vt:lpwstr/>
      </vt:variant>
      <vt:variant>
        <vt:lpwstr>_Toc111245910</vt:lpwstr>
      </vt:variant>
      <vt:variant>
        <vt:i4>1114173</vt:i4>
      </vt:variant>
      <vt:variant>
        <vt:i4>140</vt:i4>
      </vt:variant>
      <vt:variant>
        <vt:i4>0</vt:i4>
      </vt:variant>
      <vt:variant>
        <vt:i4>5</vt:i4>
      </vt:variant>
      <vt:variant>
        <vt:lpwstr/>
      </vt:variant>
      <vt:variant>
        <vt:lpwstr>_Toc111245909</vt:lpwstr>
      </vt:variant>
      <vt:variant>
        <vt:i4>1114173</vt:i4>
      </vt:variant>
      <vt:variant>
        <vt:i4>137</vt:i4>
      </vt:variant>
      <vt:variant>
        <vt:i4>0</vt:i4>
      </vt:variant>
      <vt:variant>
        <vt:i4>5</vt:i4>
      </vt:variant>
      <vt:variant>
        <vt:lpwstr/>
      </vt:variant>
      <vt:variant>
        <vt:lpwstr>_Toc111245908</vt:lpwstr>
      </vt:variant>
      <vt:variant>
        <vt:i4>1114173</vt:i4>
      </vt:variant>
      <vt:variant>
        <vt:i4>131</vt:i4>
      </vt:variant>
      <vt:variant>
        <vt:i4>0</vt:i4>
      </vt:variant>
      <vt:variant>
        <vt:i4>5</vt:i4>
      </vt:variant>
      <vt:variant>
        <vt:lpwstr/>
      </vt:variant>
      <vt:variant>
        <vt:lpwstr>_Toc111245907</vt:lpwstr>
      </vt:variant>
      <vt:variant>
        <vt:i4>1114173</vt:i4>
      </vt:variant>
      <vt:variant>
        <vt:i4>128</vt:i4>
      </vt:variant>
      <vt:variant>
        <vt:i4>0</vt:i4>
      </vt:variant>
      <vt:variant>
        <vt:i4>5</vt:i4>
      </vt:variant>
      <vt:variant>
        <vt:lpwstr/>
      </vt:variant>
      <vt:variant>
        <vt:lpwstr>_Toc111245906</vt:lpwstr>
      </vt:variant>
      <vt:variant>
        <vt:i4>1114173</vt:i4>
      </vt:variant>
      <vt:variant>
        <vt:i4>125</vt:i4>
      </vt:variant>
      <vt:variant>
        <vt:i4>0</vt:i4>
      </vt:variant>
      <vt:variant>
        <vt:i4>5</vt:i4>
      </vt:variant>
      <vt:variant>
        <vt:lpwstr/>
      </vt:variant>
      <vt:variant>
        <vt:lpwstr>_Toc111245905</vt:lpwstr>
      </vt:variant>
      <vt:variant>
        <vt:i4>1114173</vt:i4>
      </vt:variant>
      <vt:variant>
        <vt:i4>122</vt:i4>
      </vt:variant>
      <vt:variant>
        <vt:i4>0</vt:i4>
      </vt:variant>
      <vt:variant>
        <vt:i4>5</vt:i4>
      </vt:variant>
      <vt:variant>
        <vt:lpwstr/>
      </vt:variant>
      <vt:variant>
        <vt:lpwstr>_Toc111245904</vt:lpwstr>
      </vt:variant>
      <vt:variant>
        <vt:i4>1114173</vt:i4>
      </vt:variant>
      <vt:variant>
        <vt:i4>119</vt:i4>
      </vt:variant>
      <vt:variant>
        <vt:i4>0</vt:i4>
      </vt:variant>
      <vt:variant>
        <vt:i4>5</vt:i4>
      </vt:variant>
      <vt:variant>
        <vt:lpwstr/>
      </vt:variant>
      <vt:variant>
        <vt:lpwstr>_Toc111245903</vt:lpwstr>
      </vt:variant>
      <vt:variant>
        <vt:i4>1114173</vt:i4>
      </vt:variant>
      <vt:variant>
        <vt:i4>116</vt:i4>
      </vt:variant>
      <vt:variant>
        <vt:i4>0</vt:i4>
      </vt:variant>
      <vt:variant>
        <vt:i4>5</vt:i4>
      </vt:variant>
      <vt:variant>
        <vt:lpwstr/>
      </vt:variant>
      <vt:variant>
        <vt:lpwstr>_Toc111245902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1505</cp:revision>
  <dcterms:created xsi:type="dcterms:W3CDTF">2022-08-12T23:25:00Z</dcterms:created>
  <dcterms:modified xsi:type="dcterms:W3CDTF">2022-09-30T23:41:00Z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